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D349460" w:rsidR="00DD710E" w:rsidRDefault="008F7049">
      <w:pPr>
        <w:widowControl w:val="0"/>
        <w:pBdr>
          <w:top w:val="nil"/>
          <w:left w:val="nil"/>
          <w:bottom w:val="nil"/>
          <w:right w:val="nil"/>
          <w:between w:val="nil"/>
        </w:pBdr>
        <w:tabs>
          <w:tab w:val="right" w:pos="10466"/>
        </w:tabs>
        <w:spacing w:after="0"/>
        <w:jc w:val="left"/>
        <w:rPr>
          <w:rFonts w:ascii="Arial" w:eastAsia="Arial" w:hAnsi="Arial" w:cs="Arial"/>
          <w:color w:val="000000"/>
          <w:sz w:val="24"/>
          <w:szCs w:val="24"/>
        </w:rPr>
      </w:pPr>
      <w:r>
        <w:rPr>
          <w:rFonts w:ascii="Arial" w:eastAsia="Arial" w:hAnsi="Arial" w:cs="Arial"/>
          <w:b/>
          <w:color w:val="000000"/>
          <w:sz w:val="24"/>
          <w:szCs w:val="24"/>
        </w:rPr>
        <w:t>3GPP TSG-RAN WG2 Meeting #</w:t>
      </w:r>
      <w:r w:rsidR="0075049B">
        <w:rPr>
          <w:rFonts w:ascii="Arial" w:eastAsia="Arial" w:hAnsi="Arial" w:cs="Arial"/>
          <w:b/>
          <w:color w:val="000000"/>
          <w:sz w:val="24"/>
          <w:szCs w:val="24"/>
        </w:rPr>
        <w:t>121</w:t>
      </w:r>
      <w:r>
        <w:rPr>
          <w:rFonts w:ascii="Arial" w:eastAsia="Arial" w:hAnsi="Arial" w:cs="Arial"/>
          <w:b/>
          <w:color w:val="000000"/>
          <w:sz w:val="24"/>
          <w:szCs w:val="24"/>
        </w:rPr>
        <w:t xml:space="preserve">-e                                        </w:t>
      </w:r>
      <w:r w:rsidR="001D6D64">
        <w:rPr>
          <w:rFonts w:ascii="Arial" w:eastAsia="Arial" w:hAnsi="Arial" w:cs="Arial"/>
          <w:b/>
          <w:color w:val="000000"/>
          <w:sz w:val="24"/>
          <w:szCs w:val="24"/>
        </w:rPr>
        <w:tab/>
      </w:r>
      <w:bookmarkStart w:id="0" w:name="_GoBack"/>
      <w:bookmarkEnd w:id="0"/>
      <w:r w:rsidR="001D6D64" w:rsidRPr="001D6D64">
        <w:rPr>
          <w:rFonts w:ascii="Arial" w:hAnsi="Arial" w:cs="Arial"/>
          <w:b/>
          <w:bCs/>
          <w:color w:val="808080"/>
          <w:sz w:val="26"/>
          <w:szCs w:val="26"/>
        </w:rPr>
        <w:t>R2-2301862</w:t>
      </w:r>
    </w:p>
    <w:p w14:paraId="00000002" w14:textId="37C234CC" w:rsidR="00DD710E" w:rsidRDefault="008F7049">
      <w:pPr>
        <w:widowControl w:val="0"/>
        <w:pBdr>
          <w:top w:val="nil"/>
          <w:left w:val="nil"/>
          <w:bottom w:val="nil"/>
          <w:right w:val="nil"/>
          <w:between w:val="nil"/>
        </w:pBdr>
        <w:tabs>
          <w:tab w:val="right" w:pos="10466"/>
        </w:tabs>
        <w:spacing w:after="0"/>
        <w:jc w:val="left"/>
        <w:rPr>
          <w:rFonts w:ascii="Arial" w:eastAsia="Arial" w:hAnsi="Arial" w:cs="Arial"/>
          <w:b/>
          <w:color w:val="000000"/>
          <w:sz w:val="24"/>
          <w:szCs w:val="24"/>
        </w:rPr>
      </w:pPr>
      <w:r>
        <w:rPr>
          <w:rFonts w:ascii="Arial" w:eastAsia="Arial" w:hAnsi="Arial" w:cs="Arial"/>
          <w:b/>
          <w:color w:val="000000"/>
          <w:sz w:val="24"/>
          <w:szCs w:val="24"/>
        </w:rPr>
        <w:t xml:space="preserve">Electronic Meeting, </w:t>
      </w:r>
      <w:r w:rsidR="0075049B">
        <w:rPr>
          <w:rFonts w:ascii="Arial" w:eastAsia="Arial" w:hAnsi="Arial" w:cs="Arial"/>
          <w:b/>
          <w:color w:val="000000"/>
          <w:sz w:val="24"/>
          <w:szCs w:val="24"/>
        </w:rPr>
        <w:t>February</w:t>
      </w:r>
      <w:r>
        <w:rPr>
          <w:rFonts w:ascii="Arial" w:eastAsia="Arial" w:hAnsi="Arial" w:cs="Arial"/>
          <w:b/>
          <w:color w:val="000000"/>
          <w:sz w:val="24"/>
          <w:szCs w:val="24"/>
        </w:rPr>
        <w:t xml:space="preserve"> </w:t>
      </w:r>
      <w:r w:rsidR="0075049B">
        <w:rPr>
          <w:rFonts w:ascii="Arial" w:eastAsia="Arial" w:hAnsi="Arial" w:cs="Arial"/>
          <w:b/>
          <w:color w:val="000000"/>
          <w:sz w:val="24"/>
          <w:szCs w:val="24"/>
        </w:rPr>
        <w:t>27</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w:t>
      </w:r>
      <w:r w:rsidR="0075049B">
        <w:rPr>
          <w:rFonts w:ascii="Arial" w:eastAsia="Arial" w:hAnsi="Arial" w:cs="Arial"/>
          <w:b/>
          <w:color w:val="000000"/>
          <w:sz w:val="24"/>
          <w:szCs w:val="24"/>
        </w:rPr>
        <w:t>March</w:t>
      </w:r>
      <w:r>
        <w:rPr>
          <w:rFonts w:ascii="Arial" w:eastAsia="Arial" w:hAnsi="Arial" w:cs="Arial"/>
          <w:b/>
          <w:color w:val="000000"/>
          <w:sz w:val="24"/>
          <w:szCs w:val="24"/>
        </w:rPr>
        <w:t xml:space="preserve"> </w:t>
      </w:r>
      <w:r w:rsidR="0075049B">
        <w:rPr>
          <w:rFonts w:ascii="Arial" w:eastAsia="Arial" w:hAnsi="Arial" w:cs="Arial"/>
          <w:b/>
          <w:color w:val="000000"/>
          <w:sz w:val="24"/>
          <w:szCs w:val="24"/>
        </w:rPr>
        <w:t>3</w:t>
      </w:r>
      <w:r w:rsidR="0075049B">
        <w:rPr>
          <w:rFonts w:ascii="Arial" w:eastAsia="Arial" w:hAnsi="Arial" w:cs="Arial"/>
          <w:b/>
          <w:color w:val="000000"/>
          <w:sz w:val="24"/>
          <w:szCs w:val="24"/>
          <w:vertAlign w:val="superscript"/>
        </w:rPr>
        <w:t>rd</w:t>
      </w:r>
      <w:r>
        <w:rPr>
          <w:rFonts w:ascii="Arial" w:eastAsia="Arial" w:hAnsi="Arial" w:cs="Arial"/>
          <w:b/>
          <w:color w:val="000000"/>
          <w:sz w:val="24"/>
          <w:szCs w:val="24"/>
        </w:rPr>
        <w:t>, 202</w:t>
      </w:r>
      <w:r w:rsidR="0075049B">
        <w:rPr>
          <w:rFonts w:ascii="Arial" w:eastAsia="Arial" w:hAnsi="Arial" w:cs="Arial"/>
          <w:b/>
          <w:color w:val="000000"/>
          <w:sz w:val="24"/>
          <w:szCs w:val="24"/>
        </w:rPr>
        <w:t>3</w:t>
      </w:r>
    </w:p>
    <w:p w14:paraId="00000003" w14:textId="77777777" w:rsidR="00DD710E" w:rsidRDefault="00DD710E">
      <w:pPr>
        <w:widowControl w:val="0"/>
        <w:pBdr>
          <w:top w:val="nil"/>
          <w:left w:val="nil"/>
          <w:bottom w:val="nil"/>
          <w:right w:val="nil"/>
          <w:between w:val="nil"/>
        </w:pBdr>
        <w:tabs>
          <w:tab w:val="right" w:pos="9639"/>
        </w:tabs>
        <w:spacing w:after="0"/>
        <w:jc w:val="left"/>
        <w:rPr>
          <w:rFonts w:ascii="Arial" w:eastAsia="Arial" w:hAnsi="Arial" w:cs="Arial"/>
          <w:color w:val="000000"/>
          <w:sz w:val="24"/>
          <w:szCs w:val="24"/>
        </w:rPr>
      </w:pPr>
    </w:p>
    <w:p w14:paraId="00000004" w14:textId="265B9986" w:rsidR="00DD710E" w:rsidRDefault="008F7049">
      <w:pPr>
        <w:pBdr>
          <w:top w:val="nil"/>
          <w:left w:val="nil"/>
          <w:bottom w:val="nil"/>
          <w:right w:val="nil"/>
          <w:between w:val="nil"/>
        </w:pBdr>
        <w:spacing w:after="120"/>
        <w:ind w:left="1988" w:hanging="1988"/>
        <w:jc w:val="left"/>
        <w:rPr>
          <w:rFonts w:ascii="Arial" w:eastAsia="Arial" w:hAnsi="Arial" w:cs="Arial"/>
          <w:color w:val="000000"/>
          <w:sz w:val="24"/>
          <w:szCs w:val="24"/>
        </w:rPr>
      </w:pPr>
      <w:r>
        <w:rPr>
          <w:rFonts w:ascii="Arial" w:eastAsia="Arial" w:hAnsi="Arial" w:cs="Arial"/>
          <w:b/>
          <w:color w:val="000000"/>
          <w:sz w:val="24"/>
          <w:szCs w:val="24"/>
        </w:rPr>
        <w:t>Agenda Item:</w:t>
      </w:r>
      <w:r>
        <w:rPr>
          <w:rFonts w:ascii="Arial" w:eastAsia="Arial" w:hAnsi="Arial" w:cs="Arial"/>
          <w:b/>
          <w:color w:val="000000"/>
          <w:sz w:val="24"/>
          <w:szCs w:val="24"/>
        </w:rPr>
        <w:tab/>
      </w:r>
      <w:r w:rsidR="008B57A1" w:rsidRPr="008B57A1">
        <w:rPr>
          <w:rFonts w:ascii="Arial" w:eastAsia="Arial" w:hAnsi="Arial" w:cs="Arial"/>
          <w:color w:val="000000"/>
          <w:sz w:val="24"/>
          <w:szCs w:val="24"/>
        </w:rPr>
        <w:t>8.6.4</w:t>
      </w:r>
    </w:p>
    <w:p w14:paraId="00000005" w14:textId="1C8601BE" w:rsidR="00DD710E" w:rsidRDefault="008F7049">
      <w:pPr>
        <w:pBdr>
          <w:top w:val="nil"/>
          <w:left w:val="nil"/>
          <w:bottom w:val="nil"/>
          <w:right w:val="nil"/>
          <w:between w:val="nil"/>
        </w:pBdr>
        <w:spacing w:after="120"/>
        <w:ind w:left="1988" w:hanging="1988"/>
        <w:jc w:val="left"/>
        <w:rPr>
          <w:rFonts w:ascii="Arial" w:eastAsia="Arial" w:hAnsi="Arial" w:cs="Arial"/>
          <w:color w:val="000000"/>
          <w:sz w:val="24"/>
          <w:szCs w:val="24"/>
        </w:rPr>
      </w:pPr>
      <w:r>
        <w:rPr>
          <w:rFonts w:ascii="Arial" w:eastAsia="Arial" w:hAnsi="Arial" w:cs="Arial"/>
          <w:b/>
          <w:color w:val="000000"/>
          <w:sz w:val="24"/>
          <w:szCs w:val="24"/>
        </w:rPr>
        <w:t>Sou</w:t>
      </w:r>
      <w:r w:rsidR="00B30870">
        <w:rPr>
          <w:rFonts w:ascii="Arial" w:eastAsia="Arial" w:hAnsi="Arial" w:cs="Arial"/>
          <w:b/>
          <w:color w:val="000000"/>
          <w:sz w:val="24"/>
          <w:szCs w:val="24"/>
        </w:rPr>
        <w:t>r</w:t>
      </w:r>
      <w:r>
        <w:rPr>
          <w:rFonts w:ascii="Arial" w:eastAsia="Arial" w:hAnsi="Arial" w:cs="Arial"/>
          <w:b/>
          <w:color w:val="000000"/>
          <w:sz w:val="24"/>
          <w:szCs w:val="24"/>
        </w:rPr>
        <w:t>ce:</w:t>
      </w:r>
      <w:r>
        <w:rPr>
          <w:rFonts w:ascii="Arial" w:eastAsia="Arial" w:hAnsi="Arial" w:cs="Arial"/>
          <w:b/>
          <w:color w:val="000000"/>
          <w:sz w:val="24"/>
          <w:szCs w:val="24"/>
        </w:rPr>
        <w:tab/>
      </w:r>
      <w:r w:rsidRPr="005B5054">
        <w:rPr>
          <w:rFonts w:ascii="Arial" w:eastAsia="Arial" w:hAnsi="Arial" w:cs="Arial"/>
          <w:color w:val="000000"/>
          <w:sz w:val="24"/>
          <w:szCs w:val="24"/>
        </w:rPr>
        <w:t xml:space="preserve">Sateliot, </w:t>
      </w:r>
      <w:proofErr w:type="spellStart"/>
      <w:r w:rsidRPr="005B5054">
        <w:rPr>
          <w:rFonts w:ascii="Arial" w:eastAsia="Arial" w:hAnsi="Arial" w:cs="Arial"/>
          <w:color w:val="000000"/>
          <w:sz w:val="24"/>
          <w:szCs w:val="24"/>
        </w:rPr>
        <w:t>GateHouse</w:t>
      </w:r>
      <w:proofErr w:type="spellEnd"/>
      <w:r w:rsidR="00B30870" w:rsidRPr="005B5054">
        <w:rPr>
          <w:rFonts w:ascii="Arial" w:eastAsia="Arial" w:hAnsi="Arial" w:cs="Arial"/>
          <w:color w:val="000000"/>
          <w:sz w:val="24"/>
          <w:szCs w:val="24"/>
        </w:rPr>
        <w:t xml:space="preserve">, </w:t>
      </w:r>
      <w:proofErr w:type="spellStart"/>
      <w:r w:rsidR="00F53365" w:rsidRPr="005B5054">
        <w:rPr>
          <w:rFonts w:ascii="Arial" w:eastAsia="Arial" w:hAnsi="Arial" w:cs="Arial"/>
          <w:color w:val="000000"/>
          <w:sz w:val="24"/>
          <w:szCs w:val="24"/>
        </w:rPr>
        <w:t>Novamint</w:t>
      </w:r>
      <w:proofErr w:type="spellEnd"/>
      <w:r w:rsidR="00450E0D" w:rsidRPr="005B5054">
        <w:rPr>
          <w:rFonts w:ascii="Arial" w:eastAsia="Arial" w:hAnsi="Arial" w:cs="Arial"/>
          <w:color w:val="000000"/>
          <w:sz w:val="24"/>
          <w:szCs w:val="24"/>
        </w:rPr>
        <w:t xml:space="preserve">, </w:t>
      </w:r>
      <w:r w:rsidR="003D39B4" w:rsidRPr="005B5054">
        <w:rPr>
          <w:rFonts w:ascii="Arial" w:eastAsia="Arial" w:hAnsi="Arial" w:cs="Arial"/>
          <w:color w:val="000000"/>
          <w:sz w:val="24"/>
          <w:szCs w:val="24"/>
        </w:rPr>
        <w:t xml:space="preserve">Intelsat, </w:t>
      </w:r>
      <w:r w:rsidR="005B5054" w:rsidRPr="005B5054">
        <w:rPr>
          <w:rFonts w:ascii="Arial" w:eastAsia="Arial" w:hAnsi="Arial" w:cs="Arial"/>
          <w:color w:val="000000"/>
          <w:sz w:val="24"/>
          <w:szCs w:val="24"/>
        </w:rPr>
        <w:t>Airbus</w:t>
      </w:r>
      <w:r w:rsidR="00F53365">
        <w:rPr>
          <w:rFonts w:ascii="Arial" w:eastAsia="Arial" w:hAnsi="Arial" w:cs="Arial"/>
          <w:color w:val="000000"/>
          <w:sz w:val="24"/>
          <w:szCs w:val="24"/>
        </w:rPr>
        <w:t xml:space="preserve"> </w:t>
      </w:r>
      <w:r w:rsidR="00B30870">
        <w:rPr>
          <w:rFonts w:ascii="Arial" w:eastAsia="Arial" w:hAnsi="Arial" w:cs="Arial"/>
          <w:color w:val="000000"/>
          <w:sz w:val="24"/>
          <w:szCs w:val="24"/>
        </w:rPr>
        <w:t xml:space="preserve"> </w:t>
      </w:r>
    </w:p>
    <w:p w14:paraId="00000006" w14:textId="506B6D94" w:rsidR="00DD710E" w:rsidRDefault="008F7049">
      <w:pPr>
        <w:pBdr>
          <w:top w:val="nil"/>
          <w:left w:val="nil"/>
          <w:bottom w:val="nil"/>
          <w:right w:val="nil"/>
          <w:between w:val="nil"/>
        </w:pBdr>
        <w:spacing w:after="120"/>
        <w:ind w:left="1988" w:hanging="1988"/>
        <w:jc w:val="left"/>
        <w:rPr>
          <w:rFonts w:ascii="Arial" w:eastAsia="Arial" w:hAnsi="Arial" w:cs="Arial"/>
          <w:b/>
          <w:color w:val="000000"/>
          <w:sz w:val="24"/>
          <w:szCs w:val="24"/>
        </w:rPr>
      </w:pPr>
      <w:bookmarkStart w:id="1" w:name="bookmark=id.30j0zll" w:colFirst="0" w:colLast="0"/>
      <w:bookmarkStart w:id="2" w:name="bookmark=id.gjdgxs" w:colFirst="0" w:colLast="0"/>
      <w:bookmarkEnd w:id="1"/>
      <w:bookmarkEnd w:id="2"/>
      <w:r>
        <w:rPr>
          <w:rFonts w:ascii="Arial" w:eastAsia="Arial" w:hAnsi="Arial" w:cs="Arial"/>
          <w:b/>
          <w:color w:val="000000"/>
          <w:sz w:val="24"/>
          <w:szCs w:val="24"/>
        </w:rPr>
        <w:t>Title:</w:t>
      </w:r>
      <w:r>
        <w:rPr>
          <w:rFonts w:ascii="Arial" w:eastAsia="Arial" w:hAnsi="Arial" w:cs="Arial"/>
          <w:b/>
          <w:color w:val="000000"/>
          <w:sz w:val="24"/>
          <w:szCs w:val="24"/>
        </w:rPr>
        <w:tab/>
      </w:r>
      <w:r w:rsidR="0004618B" w:rsidRPr="0004618B">
        <w:rPr>
          <w:rFonts w:ascii="Arial" w:eastAsia="Arial" w:hAnsi="Arial" w:cs="Arial"/>
          <w:color w:val="000000"/>
          <w:sz w:val="24"/>
          <w:szCs w:val="24"/>
        </w:rPr>
        <w:t xml:space="preserve">Complementing discontinuous coverage with </w:t>
      </w:r>
      <w:r w:rsidR="005B2088">
        <w:rPr>
          <w:rFonts w:ascii="Arial" w:eastAsia="Arial" w:hAnsi="Arial" w:cs="Arial"/>
          <w:color w:val="000000"/>
          <w:sz w:val="24"/>
          <w:szCs w:val="24"/>
        </w:rPr>
        <w:t xml:space="preserve">minimum support for </w:t>
      </w:r>
      <w:r w:rsidR="0004618B" w:rsidRPr="0004618B">
        <w:rPr>
          <w:rFonts w:ascii="Arial" w:eastAsia="Arial" w:hAnsi="Arial" w:cs="Arial"/>
          <w:color w:val="000000"/>
          <w:sz w:val="24"/>
          <w:szCs w:val="24"/>
        </w:rPr>
        <w:t xml:space="preserve">discontinuous feeder link </w:t>
      </w:r>
      <w:r w:rsidR="005B2088">
        <w:rPr>
          <w:rFonts w:ascii="Arial" w:eastAsia="Arial" w:hAnsi="Arial" w:cs="Arial"/>
          <w:color w:val="000000"/>
          <w:sz w:val="24"/>
          <w:szCs w:val="24"/>
        </w:rPr>
        <w:t>operation</w:t>
      </w:r>
      <w:r>
        <w:rPr>
          <w:rFonts w:ascii="Arial" w:eastAsia="Arial" w:hAnsi="Arial" w:cs="Arial"/>
          <w:color w:val="000000"/>
          <w:sz w:val="24"/>
          <w:szCs w:val="24"/>
        </w:rPr>
        <w:t xml:space="preserve">   </w:t>
      </w:r>
    </w:p>
    <w:p w14:paraId="00000007" w14:textId="6CB8D4FE" w:rsidR="00DD710E" w:rsidRDefault="008F7049">
      <w:pPr>
        <w:pBdr>
          <w:top w:val="nil"/>
          <w:left w:val="nil"/>
          <w:bottom w:val="nil"/>
          <w:right w:val="nil"/>
          <w:between w:val="nil"/>
        </w:pBdr>
        <w:spacing w:after="120"/>
        <w:ind w:left="1988" w:hanging="1988"/>
        <w:jc w:val="left"/>
        <w:rPr>
          <w:rFonts w:ascii="Arial" w:eastAsia="Arial" w:hAnsi="Arial" w:cs="Arial"/>
          <w:b/>
          <w:color w:val="000000"/>
          <w:sz w:val="24"/>
          <w:szCs w:val="24"/>
        </w:rPr>
      </w:pPr>
      <w:r>
        <w:rPr>
          <w:rFonts w:ascii="Arial" w:eastAsia="Arial" w:hAnsi="Arial" w:cs="Arial"/>
          <w:b/>
          <w:color w:val="000000"/>
          <w:sz w:val="24"/>
          <w:szCs w:val="24"/>
        </w:rPr>
        <w:t>Document for:</w:t>
      </w:r>
      <w:r>
        <w:rPr>
          <w:rFonts w:ascii="Arial" w:eastAsia="Arial" w:hAnsi="Arial" w:cs="Arial"/>
          <w:b/>
          <w:color w:val="000000"/>
          <w:sz w:val="24"/>
          <w:szCs w:val="24"/>
        </w:rPr>
        <w:tab/>
        <w:t>Discussion and decision</w:t>
      </w:r>
    </w:p>
    <w:p w14:paraId="09D012D5" w14:textId="77777777" w:rsidR="0075049B" w:rsidRDefault="0075049B">
      <w:pPr>
        <w:pBdr>
          <w:top w:val="nil"/>
          <w:left w:val="nil"/>
          <w:bottom w:val="nil"/>
          <w:right w:val="nil"/>
          <w:between w:val="nil"/>
        </w:pBdr>
        <w:spacing w:after="120"/>
        <w:ind w:left="1988" w:hanging="1988"/>
        <w:jc w:val="left"/>
        <w:rPr>
          <w:b/>
          <w:color w:val="000000"/>
          <w:sz w:val="24"/>
          <w:szCs w:val="24"/>
        </w:rPr>
      </w:pPr>
    </w:p>
    <w:p w14:paraId="00000008" w14:textId="6D5BD6B5" w:rsidR="00DD710E" w:rsidRDefault="008F7049">
      <w:pPr>
        <w:pStyle w:val="Ttulo1"/>
        <w:rPr>
          <w:rFonts w:ascii="Times New Roman" w:hAnsi="Times New Roman"/>
          <w:b/>
        </w:rPr>
      </w:pPr>
      <w:r>
        <w:rPr>
          <w:rFonts w:ascii="Times New Roman" w:hAnsi="Times New Roman"/>
          <w:b/>
        </w:rPr>
        <w:t>Introduction</w:t>
      </w:r>
    </w:p>
    <w:p w14:paraId="52365E35" w14:textId="6B602291" w:rsidR="00822C04" w:rsidRDefault="00FC1569">
      <w:pPr>
        <w:spacing w:before="240"/>
        <w:rPr>
          <w:sz w:val="22"/>
        </w:rPr>
      </w:pPr>
      <w:r>
        <w:rPr>
          <w:sz w:val="22"/>
        </w:rPr>
        <w:t xml:space="preserve">A minimum support for discontinuous coverage (e.g. SIB32 </w:t>
      </w:r>
      <w:r w:rsidR="00B102A0">
        <w:rPr>
          <w:sz w:val="22"/>
        </w:rPr>
        <w:t xml:space="preserve">with satellite assistance information for prediction of discontinuous coverage </w:t>
      </w:r>
      <w:r>
        <w:rPr>
          <w:sz w:val="22"/>
        </w:rPr>
        <w:t xml:space="preserve">and expected UE behaviour) has been already addressed in IoT NTN Rel-17 specs to facilitate, among others, cost-effective deployments </w:t>
      </w:r>
      <w:r w:rsidR="007845BB">
        <w:rPr>
          <w:sz w:val="22"/>
        </w:rPr>
        <w:t xml:space="preserve">of IoT NTN services </w:t>
      </w:r>
      <w:r>
        <w:rPr>
          <w:sz w:val="22"/>
        </w:rPr>
        <w:t xml:space="preserve">with sparse LEO constellations. </w:t>
      </w:r>
    </w:p>
    <w:p w14:paraId="18865DE8" w14:textId="7565CEFB" w:rsidR="00390B73" w:rsidRDefault="00FC1569">
      <w:pPr>
        <w:spacing w:before="240"/>
        <w:rPr>
          <w:sz w:val="22"/>
        </w:rPr>
      </w:pPr>
      <w:r>
        <w:rPr>
          <w:sz w:val="22"/>
        </w:rPr>
        <w:t xml:space="preserve">However, in addition to discontinuous coverage, another dimension that </w:t>
      </w:r>
      <w:r w:rsidR="007845BB">
        <w:rPr>
          <w:sz w:val="22"/>
        </w:rPr>
        <w:t>importantly contributes to the</w:t>
      </w:r>
      <w:r>
        <w:rPr>
          <w:sz w:val="22"/>
        </w:rPr>
        <w:t xml:space="preserve"> cost-eff</w:t>
      </w:r>
      <w:r w:rsidR="007845BB">
        <w:rPr>
          <w:sz w:val="22"/>
        </w:rPr>
        <w:t xml:space="preserve">iciency </w:t>
      </w:r>
      <w:r w:rsidR="00B102A0">
        <w:rPr>
          <w:sz w:val="22"/>
        </w:rPr>
        <w:t xml:space="preserve">of the deployment </w:t>
      </w:r>
      <w:r w:rsidR="007845BB">
        <w:rPr>
          <w:sz w:val="22"/>
        </w:rPr>
        <w:t xml:space="preserve">of sparse LEO constellations </w:t>
      </w:r>
      <w:r>
        <w:rPr>
          <w:sz w:val="22"/>
        </w:rPr>
        <w:t xml:space="preserve">is the possibility </w:t>
      </w:r>
      <w:r w:rsidR="00494F7F">
        <w:rPr>
          <w:sz w:val="22"/>
        </w:rPr>
        <w:t xml:space="preserve">to also handle discontinuous feeder link operation, allowing </w:t>
      </w:r>
      <w:r>
        <w:rPr>
          <w:sz w:val="22"/>
        </w:rPr>
        <w:t xml:space="preserve">a satellite to be able to provide some level of service to IoT devices even when the satellite is not simultaneously connected to the ground network via </w:t>
      </w:r>
      <w:r w:rsidR="00494F7F">
        <w:rPr>
          <w:sz w:val="22"/>
        </w:rPr>
        <w:t>the</w:t>
      </w:r>
      <w:r>
        <w:rPr>
          <w:sz w:val="22"/>
        </w:rPr>
        <w:t xml:space="preserve"> feeder link. </w:t>
      </w:r>
      <w:r w:rsidR="00390B73">
        <w:rPr>
          <w:sz w:val="22"/>
        </w:rPr>
        <w:t>It allows be</w:t>
      </w:r>
      <w:r w:rsidR="00B102A0">
        <w:rPr>
          <w:sz w:val="22"/>
        </w:rPr>
        <w:t>ing</w:t>
      </w:r>
      <w:r w:rsidR="00390B73">
        <w:rPr>
          <w:sz w:val="22"/>
        </w:rPr>
        <w:t xml:space="preserve"> able to provide immediately an operational service even with a very limited number of ground stations.</w:t>
      </w:r>
    </w:p>
    <w:p w14:paraId="603930BA" w14:textId="61F11D34" w:rsidR="00FC1569" w:rsidRDefault="00FC1569">
      <w:pPr>
        <w:spacing w:before="240"/>
        <w:rPr>
          <w:sz w:val="22"/>
        </w:rPr>
      </w:pPr>
      <w:r>
        <w:rPr>
          <w:sz w:val="22"/>
        </w:rPr>
        <w:t xml:space="preserve">This possibility is now being analysed in SA1 Rel-19 work under the concept of “Store and Forward”. In this respect, TR 22.865 </w:t>
      </w:r>
      <w:r w:rsidR="00B102A0">
        <w:rPr>
          <w:sz w:val="22"/>
        </w:rPr>
        <w:t xml:space="preserve">[1] </w:t>
      </w:r>
      <w:r>
        <w:rPr>
          <w:sz w:val="22"/>
        </w:rPr>
        <w:t xml:space="preserve">includes several use cases and provides the following definition:  </w:t>
      </w:r>
    </w:p>
    <w:p w14:paraId="671CBCA7" w14:textId="7F7B5162" w:rsidR="00450E0D" w:rsidRDefault="00450E0D">
      <w:pPr>
        <w:spacing w:before="240"/>
        <w:rPr>
          <w:i/>
          <w:sz w:val="22"/>
        </w:rPr>
      </w:pPr>
      <w:r w:rsidRPr="00450E0D">
        <w:rPr>
          <w:b/>
          <w:i/>
          <w:sz w:val="22"/>
        </w:rPr>
        <w:t>Store &amp; Forward Satellite operation:</w:t>
      </w:r>
      <w:r w:rsidRPr="00450E0D">
        <w:rPr>
          <w:i/>
          <w:sz w:val="22"/>
        </w:rPr>
        <w:t xml:space="preserve">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8EE2619" w14:textId="77B5ADB8" w:rsidR="00FC1569" w:rsidRDefault="00FC1569">
      <w:pPr>
        <w:spacing w:before="240"/>
        <w:rPr>
          <w:sz w:val="22"/>
        </w:rPr>
      </w:pPr>
      <w:r>
        <w:rPr>
          <w:sz w:val="22"/>
        </w:rPr>
        <w:t>As described in TR 22.865, t</w:t>
      </w:r>
      <w:r w:rsidRPr="00FC1569">
        <w:rPr>
          <w:sz w:val="22"/>
        </w:rPr>
        <w:t xml:space="preserve">he support of store &amp; forward (S&amp;F) operation </w:t>
      </w:r>
      <w:r w:rsidR="00435FE0">
        <w:rPr>
          <w:sz w:val="22"/>
        </w:rPr>
        <w:t xml:space="preserve">brings </w:t>
      </w:r>
      <w:r w:rsidR="007845BB">
        <w:rPr>
          <w:sz w:val="22"/>
        </w:rPr>
        <w:t xml:space="preserve">both cost-efficiency and </w:t>
      </w:r>
      <w:r w:rsidR="00435FE0">
        <w:rPr>
          <w:sz w:val="22"/>
        </w:rPr>
        <w:t>increased f</w:t>
      </w:r>
      <w:r w:rsidR="00435FE0" w:rsidRPr="00435FE0">
        <w:rPr>
          <w:sz w:val="22"/>
        </w:rPr>
        <w:t>lexibility in the deployment of the ground segment/NTN gateways</w:t>
      </w:r>
      <w:r w:rsidR="00435FE0">
        <w:rPr>
          <w:sz w:val="22"/>
        </w:rPr>
        <w:t xml:space="preserve">, given that </w:t>
      </w:r>
      <w:r w:rsidR="007845BB">
        <w:rPr>
          <w:sz w:val="22"/>
        </w:rPr>
        <w:t xml:space="preserve">delay-tolerant, message-oriented </w:t>
      </w:r>
      <w:r w:rsidR="00435FE0">
        <w:rPr>
          <w:sz w:val="22"/>
        </w:rPr>
        <w:t xml:space="preserve">IoT NTN services can be offered in areas </w:t>
      </w:r>
      <w:r w:rsidR="007845BB">
        <w:rPr>
          <w:sz w:val="22"/>
        </w:rPr>
        <w:t xml:space="preserve">visited by the satellites but </w:t>
      </w:r>
      <w:r w:rsidR="00435FE0">
        <w:rPr>
          <w:sz w:val="22"/>
        </w:rPr>
        <w:t>with no need to have NTN gateway infrastructure.</w:t>
      </w:r>
    </w:p>
    <w:tbl>
      <w:tblPr>
        <w:tblStyle w:val="Tablaconcuadrcula"/>
        <w:tblW w:w="0" w:type="auto"/>
        <w:tblLook w:val="04A0" w:firstRow="1" w:lastRow="0" w:firstColumn="1" w:lastColumn="0" w:noHBand="0" w:noVBand="1"/>
      </w:tblPr>
      <w:tblGrid>
        <w:gridCol w:w="9016"/>
      </w:tblGrid>
      <w:tr w:rsidR="007845BB" w14:paraId="486BB4B3" w14:textId="77777777" w:rsidTr="007845BB">
        <w:tc>
          <w:tcPr>
            <w:tcW w:w="9016" w:type="dxa"/>
          </w:tcPr>
          <w:p w14:paraId="74219C07" w14:textId="1C944313" w:rsidR="007845BB" w:rsidRDefault="007845BB" w:rsidP="00E12220">
            <w:pPr>
              <w:spacing w:before="240"/>
              <w:rPr>
                <w:sz w:val="22"/>
              </w:rPr>
            </w:pPr>
            <w:r w:rsidRPr="00C8585F">
              <w:rPr>
                <w:b/>
                <w:sz w:val="22"/>
              </w:rPr>
              <w:t>Observation#1.</w:t>
            </w:r>
            <w:r>
              <w:rPr>
                <w:sz w:val="22"/>
              </w:rPr>
              <w:t xml:space="preserve"> Support for discontinuous coverage and support for S&amp;F operation are both key features to facilitate cost-effective deployment of IoT NTN services</w:t>
            </w:r>
            <w:r w:rsidR="008D1685">
              <w:rPr>
                <w:sz w:val="22"/>
              </w:rPr>
              <w:t xml:space="preserve"> and</w:t>
            </w:r>
            <w:r w:rsidR="00E12220">
              <w:rPr>
                <w:sz w:val="22"/>
              </w:rPr>
              <w:t xml:space="preserve"> enable an immediate operational service</w:t>
            </w:r>
            <w:r w:rsidR="008D1685">
              <w:rPr>
                <w:sz w:val="22"/>
              </w:rPr>
              <w:t xml:space="preserve"> </w:t>
            </w:r>
            <w:r>
              <w:rPr>
                <w:sz w:val="22"/>
              </w:rPr>
              <w:t>with sparse LEO constellations and reduced ground segment infrastructure</w:t>
            </w:r>
            <w:r w:rsidR="00E12220">
              <w:rPr>
                <w:sz w:val="22"/>
              </w:rPr>
              <w:t>.</w:t>
            </w:r>
          </w:p>
        </w:tc>
      </w:tr>
    </w:tbl>
    <w:p w14:paraId="665BFEA8" w14:textId="764A387E" w:rsidR="00FC1569" w:rsidRPr="005B1F78" w:rsidRDefault="00435FE0" w:rsidP="00FC1569">
      <w:pPr>
        <w:spacing w:before="240"/>
        <w:rPr>
          <w:sz w:val="22"/>
        </w:rPr>
      </w:pPr>
      <w:r>
        <w:rPr>
          <w:sz w:val="22"/>
        </w:rPr>
        <w:t xml:space="preserve">Unlike support of discontinuous coverage, the topic of S&amp;F operation was not given due consideration in Rel-17 due </w:t>
      </w:r>
      <w:r w:rsidR="003908CF">
        <w:rPr>
          <w:sz w:val="22"/>
        </w:rPr>
        <w:t xml:space="preserve">mainly </w:t>
      </w:r>
      <w:r>
        <w:rPr>
          <w:sz w:val="22"/>
        </w:rPr>
        <w:t xml:space="preserve">to, in our view, the fact that </w:t>
      </w:r>
      <w:r w:rsidR="00FC1569" w:rsidRPr="005B1F78">
        <w:rPr>
          <w:sz w:val="22"/>
        </w:rPr>
        <w:t xml:space="preserve">Rel-17 specifications for IoT NTN </w:t>
      </w:r>
      <w:r w:rsidR="007845BB">
        <w:rPr>
          <w:sz w:val="22"/>
        </w:rPr>
        <w:t>were</w:t>
      </w:r>
      <w:r w:rsidR="00FC1569" w:rsidRPr="005B1F78">
        <w:rPr>
          <w:sz w:val="22"/>
        </w:rPr>
        <w:t xml:space="preserve"> developed under the assumption of transparent payload</w:t>
      </w:r>
      <w:r w:rsidR="003908CF">
        <w:rPr>
          <w:sz w:val="22"/>
        </w:rPr>
        <w:t>.</w:t>
      </w:r>
    </w:p>
    <w:p w14:paraId="58AFAE57" w14:textId="5E1B4679" w:rsidR="00435FE0" w:rsidRDefault="00FC1569">
      <w:pPr>
        <w:spacing w:before="240"/>
        <w:rPr>
          <w:sz w:val="22"/>
        </w:rPr>
      </w:pPr>
      <w:r w:rsidRPr="005B1F78">
        <w:rPr>
          <w:sz w:val="22"/>
        </w:rPr>
        <w:t xml:space="preserve">However, </w:t>
      </w:r>
      <w:r>
        <w:rPr>
          <w:sz w:val="22"/>
        </w:rPr>
        <w:t>as per our best knowledge</w:t>
      </w:r>
      <w:r w:rsidRPr="005B1F78">
        <w:rPr>
          <w:sz w:val="22"/>
        </w:rPr>
        <w:t xml:space="preserve">, nothing in the Rel-17 </w:t>
      </w:r>
      <w:r>
        <w:rPr>
          <w:sz w:val="22"/>
        </w:rPr>
        <w:t xml:space="preserve">specifications </w:t>
      </w:r>
      <w:r w:rsidRPr="005B1F78">
        <w:rPr>
          <w:sz w:val="22"/>
        </w:rPr>
        <w:t xml:space="preserve">prevents an implementation of an IoT NTN system, in particular </w:t>
      </w:r>
      <w:r>
        <w:rPr>
          <w:sz w:val="22"/>
        </w:rPr>
        <w:t xml:space="preserve">a </w:t>
      </w:r>
      <w:r w:rsidRPr="005B1F78">
        <w:rPr>
          <w:sz w:val="22"/>
        </w:rPr>
        <w:t xml:space="preserve">NB-IoT </w:t>
      </w:r>
      <w:r>
        <w:rPr>
          <w:sz w:val="22"/>
        </w:rPr>
        <w:t xml:space="preserve">NTN </w:t>
      </w:r>
      <w:r w:rsidRPr="005B1F78">
        <w:rPr>
          <w:sz w:val="22"/>
        </w:rPr>
        <w:t>system, using a regenerative payload</w:t>
      </w:r>
      <w:r w:rsidR="00435FE0">
        <w:rPr>
          <w:sz w:val="22"/>
        </w:rPr>
        <w:t xml:space="preserve"> and interacting with UEs with a Rel-17 compliant radio interface</w:t>
      </w:r>
      <w:r w:rsidRPr="005B1F78">
        <w:rPr>
          <w:sz w:val="22"/>
        </w:rPr>
        <w:t xml:space="preserve">. </w:t>
      </w:r>
      <w:r>
        <w:rPr>
          <w:sz w:val="22"/>
        </w:rPr>
        <w:t>In the same way</w:t>
      </w:r>
      <w:r w:rsidRPr="005B1F78">
        <w:rPr>
          <w:sz w:val="22"/>
        </w:rPr>
        <w:t>, nothing in</w:t>
      </w:r>
      <w:r>
        <w:rPr>
          <w:sz w:val="22"/>
        </w:rPr>
        <w:t xml:space="preserve"> Rel-17 specifications prevents a NB-IoT system with regenerative payload to operate in S&amp;F mode. </w:t>
      </w:r>
      <w:r w:rsidR="00435FE0">
        <w:rPr>
          <w:sz w:val="22"/>
        </w:rPr>
        <w:t xml:space="preserve">In this </w:t>
      </w:r>
      <w:r w:rsidR="00435FE0">
        <w:rPr>
          <w:sz w:val="22"/>
        </w:rPr>
        <w:lastRenderedPageBreak/>
        <w:t xml:space="preserve">respect, </w:t>
      </w:r>
      <w:r w:rsidR="007845BB">
        <w:rPr>
          <w:sz w:val="22"/>
        </w:rPr>
        <w:t xml:space="preserve">notice that </w:t>
      </w:r>
      <w:r w:rsidR="00123CE2">
        <w:rPr>
          <w:sz w:val="22"/>
        </w:rPr>
        <w:t xml:space="preserve">a very basic implementation of a S&amp;F </w:t>
      </w:r>
      <w:r w:rsidR="0094575D">
        <w:rPr>
          <w:sz w:val="22"/>
        </w:rPr>
        <w:t xml:space="preserve">IoT NTN </w:t>
      </w:r>
      <w:r w:rsidR="00123CE2">
        <w:rPr>
          <w:sz w:val="22"/>
        </w:rPr>
        <w:t>system could consist of embarking all the network functionality (</w:t>
      </w:r>
      <w:proofErr w:type="spellStart"/>
      <w:r w:rsidR="00123CE2">
        <w:rPr>
          <w:sz w:val="22"/>
        </w:rPr>
        <w:t>eNB</w:t>
      </w:r>
      <w:proofErr w:type="spellEnd"/>
      <w:r w:rsidR="00123CE2">
        <w:rPr>
          <w:sz w:val="22"/>
        </w:rPr>
        <w:t xml:space="preserve">, MME and S/P-GW) in the satellite, so that the satellite is able to communicate with </w:t>
      </w:r>
      <w:r w:rsidR="00D86767">
        <w:rPr>
          <w:sz w:val="22"/>
        </w:rPr>
        <w:t xml:space="preserve">NTN </w:t>
      </w:r>
      <w:r w:rsidR="00123CE2">
        <w:rPr>
          <w:sz w:val="22"/>
        </w:rPr>
        <w:t>UE</w:t>
      </w:r>
      <w:r w:rsidR="00D86767">
        <w:rPr>
          <w:sz w:val="22"/>
        </w:rPr>
        <w:t>s</w:t>
      </w:r>
      <w:r w:rsidR="00450E0D">
        <w:rPr>
          <w:sz w:val="22"/>
        </w:rPr>
        <w:t xml:space="preserve"> </w:t>
      </w:r>
      <w:r w:rsidR="00123CE2">
        <w:rPr>
          <w:sz w:val="22"/>
        </w:rPr>
        <w:t>when flying over, with no need for the satellite to be simultaneously connected to any NTN GW on the ground</w:t>
      </w:r>
      <w:r w:rsidR="00D86767">
        <w:rPr>
          <w:sz w:val="22"/>
        </w:rPr>
        <w:t xml:space="preserve">, and </w:t>
      </w:r>
      <w:r w:rsidR="00450E0D">
        <w:rPr>
          <w:sz w:val="22"/>
        </w:rPr>
        <w:t>download/upload the data retrieved</w:t>
      </w:r>
      <w:r w:rsidR="00D86767">
        <w:rPr>
          <w:sz w:val="22"/>
        </w:rPr>
        <w:t xml:space="preserve"> from/addressed to </w:t>
      </w:r>
      <w:r w:rsidR="00450E0D">
        <w:rPr>
          <w:sz w:val="22"/>
        </w:rPr>
        <w:t xml:space="preserve">the UE once the satellite gets </w:t>
      </w:r>
      <w:r w:rsidR="007845BB">
        <w:rPr>
          <w:sz w:val="22"/>
        </w:rPr>
        <w:t>in touch with</w:t>
      </w:r>
      <w:r w:rsidR="00450E0D">
        <w:rPr>
          <w:sz w:val="22"/>
        </w:rPr>
        <w:t xml:space="preserve"> the ground segment</w:t>
      </w:r>
      <w:r w:rsidR="007845BB">
        <w:rPr>
          <w:sz w:val="22"/>
        </w:rPr>
        <w:t xml:space="preserve"> via the feeder link</w:t>
      </w:r>
      <w:r w:rsidR="00450E0D">
        <w:rPr>
          <w:sz w:val="22"/>
        </w:rPr>
        <w:t>.</w:t>
      </w:r>
    </w:p>
    <w:p w14:paraId="37583C92" w14:textId="0C762C8B" w:rsidR="00450E0D" w:rsidRDefault="00450E0D">
      <w:pPr>
        <w:spacing w:before="240"/>
        <w:rPr>
          <w:sz w:val="22"/>
        </w:rPr>
      </w:pPr>
      <w:r>
        <w:rPr>
          <w:sz w:val="22"/>
        </w:rPr>
        <w:t xml:space="preserve">Indeed, the support of S&amp;F operation mode </w:t>
      </w:r>
      <w:r w:rsidR="00D86767">
        <w:rPr>
          <w:sz w:val="22"/>
        </w:rPr>
        <w:t xml:space="preserve">is the approach being already taken by some companies such as Sateliot, and </w:t>
      </w:r>
      <w:r>
        <w:rPr>
          <w:sz w:val="22"/>
        </w:rPr>
        <w:t>puts the 3GPP IoT NTN solution on par with other non-3GPP solutions intended for massive satellite IoT, which natively already supports S&amp;F</w:t>
      </w:r>
      <w:r w:rsidR="007845BB">
        <w:rPr>
          <w:sz w:val="22"/>
        </w:rPr>
        <w:t xml:space="preserve"> services</w:t>
      </w:r>
      <w:r>
        <w:rPr>
          <w:sz w:val="22"/>
        </w:rPr>
        <w:t xml:space="preserve">. </w:t>
      </w:r>
    </w:p>
    <w:tbl>
      <w:tblPr>
        <w:tblStyle w:val="Tablaconcuadrcula"/>
        <w:tblW w:w="0" w:type="auto"/>
        <w:tblLook w:val="04A0" w:firstRow="1" w:lastRow="0" w:firstColumn="1" w:lastColumn="0" w:noHBand="0" w:noVBand="1"/>
      </w:tblPr>
      <w:tblGrid>
        <w:gridCol w:w="9016"/>
      </w:tblGrid>
      <w:tr w:rsidR="007845BB" w14:paraId="1941E56C" w14:textId="77777777" w:rsidTr="007845BB">
        <w:tc>
          <w:tcPr>
            <w:tcW w:w="9016" w:type="dxa"/>
          </w:tcPr>
          <w:p w14:paraId="0B4CB82A" w14:textId="179AB504" w:rsidR="007845BB" w:rsidRDefault="007845BB">
            <w:pPr>
              <w:spacing w:before="240"/>
              <w:rPr>
                <w:sz w:val="22"/>
              </w:rPr>
            </w:pPr>
            <w:r w:rsidRPr="00C8585F">
              <w:rPr>
                <w:b/>
                <w:sz w:val="22"/>
              </w:rPr>
              <w:t>Observation#</w:t>
            </w:r>
            <w:r>
              <w:rPr>
                <w:b/>
                <w:sz w:val="22"/>
              </w:rPr>
              <w:t>2</w:t>
            </w:r>
            <w:r w:rsidRPr="00C8585F">
              <w:rPr>
                <w:b/>
                <w:sz w:val="22"/>
              </w:rPr>
              <w:t>.</w:t>
            </w:r>
            <w:r>
              <w:rPr>
                <w:sz w:val="22"/>
              </w:rPr>
              <w:t xml:space="preserve"> IoT NTN Rel-17 specifications do not prevent the implementation of a IoT NTN system fully embarked in a satellite with a regenerative payload and able to interact with UE over a Rel-17 compliant radio interface and offer an S&amp;F service.</w:t>
            </w:r>
          </w:p>
        </w:tc>
      </w:tr>
    </w:tbl>
    <w:p w14:paraId="04686019" w14:textId="4340E2C6" w:rsidR="00D86767" w:rsidRDefault="00D86767">
      <w:pPr>
        <w:spacing w:before="240"/>
        <w:rPr>
          <w:sz w:val="22"/>
        </w:rPr>
      </w:pPr>
      <w:r>
        <w:rPr>
          <w:sz w:val="22"/>
        </w:rPr>
        <w:t>However, while NB-IoT S&amp;F operation mode may start to be deployed in an implementation-dependent manner</w:t>
      </w:r>
      <w:r w:rsidR="00B102A0">
        <w:rPr>
          <w:sz w:val="22"/>
        </w:rPr>
        <w:t xml:space="preserve"> </w:t>
      </w:r>
      <w:r w:rsidR="003D39B4">
        <w:rPr>
          <w:sz w:val="22"/>
        </w:rPr>
        <w:t xml:space="preserve">for core network aspects while reusing existing delay tolerant networking and backoff mechanisms </w:t>
      </w:r>
      <w:r w:rsidR="00B102A0">
        <w:rPr>
          <w:sz w:val="22"/>
        </w:rPr>
        <w:t>under Rel-17 specs</w:t>
      </w:r>
      <w:r>
        <w:rPr>
          <w:sz w:val="22"/>
        </w:rPr>
        <w:t>, the support of the S&amp;F operation mode could be</w:t>
      </w:r>
      <w:r w:rsidR="00025A93">
        <w:rPr>
          <w:sz w:val="22"/>
        </w:rPr>
        <w:t xml:space="preserve"> significantly</w:t>
      </w:r>
      <w:r>
        <w:rPr>
          <w:sz w:val="22"/>
        </w:rPr>
        <w:t xml:space="preserve"> improved by introducing </w:t>
      </w:r>
      <w:r w:rsidR="003D39B4">
        <w:rPr>
          <w:sz w:val="22"/>
        </w:rPr>
        <w:t>two</w:t>
      </w:r>
      <w:r>
        <w:rPr>
          <w:sz w:val="22"/>
        </w:rPr>
        <w:t xml:space="preserve"> minor modifications to the standard</w:t>
      </w:r>
      <w:r w:rsidR="003D39B4">
        <w:rPr>
          <w:sz w:val="22"/>
        </w:rPr>
        <w:t>:</w:t>
      </w:r>
    </w:p>
    <w:p w14:paraId="3F4669E1" w14:textId="5114EB89" w:rsidR="001531F1" w:rsidRPr="001531F1" w:rsidRDefault="00D86767" w:rsidP="001531F1">
      <w:pPr>
        <w:pStyle w:val="Prrafodelista"/>
        <w:numPr>
          <w:ilvl w:val="0"/>
          <w:numId w:val="27"/>
        </w:numPr>
        <w:spacing w:before="240"/>
        <w:rPr>
          <w:b/>
          <w:sz w:val="22"/>
        </w:rPr>
      </w:pPr>
      <w:r w:rsidRPr="001531F1">
        <w:rPr>
          <w:b/>
          <w:sz w:val="22"/>
        </w:rPr>
        <w:t xml:space="preserve">Addition of a “flag” in SIB31 to inform UEs that the network is operating in S&amp;F mode. </w:t>
      </w:r>
      <w:r w:rsidRPr="001531F1">
        <w:rPr>
          <w:sz w:val="22"/>
        </w:rPr>
        <w:t xml:space="preserve">This </w:t>
      </w:r>
      <w:r w:rsidR="001531F1" w:rsidRPr="001531F1">
        <w:rPr>
          <w:sz w:val="22"/>
        </w:rPr>
        <w:t>will allow</w:t>
      </w:r>
      <w:r w:rsidRPr="001531F1">
        <w:rPr>
          <w:sz w:val="22"/>
        </w:rPr>
        <w:t xml:space="preserve"> a UE to </w:t>
      </w:r>
      <w:r w:rsidR="001531F1" w:rsidRPr="001531F1">
        <w:rPr>
          <w:sz w:val="22"/>
        </w:rPr>
        <w:t xml:space="preserve">adapt its </w:t>
      </w:r>
      <w:r w:rsidRPr="001531F1">
        <w:rPr>
          <w:sz w:val="22"/>
        </w:rPr>
        <w:t xml:space="preserve">behaviour </w:t>
      </w:r>
      <w:r w:rsidR="001531F1" w:rsidRPr="001531F1">
        <w:rPr>
          <w:sz w:val="22"/>
        </w:rPr>
        <w:t>for S&amp;F operation</w:t>
      </w:r>
      <w:r w:rsidRPr="001531F1">
        <w:rPr>
          <w:sz w:val="22"/>
        </w:rPr>
        <w:t xml:space="preserve">, </w:t>
      </w:r>
      <w:r w:rsidR="001531F1" w:rsidRPr="001531F1">
        <w:rPr>
          <w:sz w:val="22"/>
        </w:rPr>
        <w:t xml:space="preserve">for instance, </w:t>
      </w:r>
      <w:r w:rsidR="00B102A0">
        <w:rPr>
          <w:sz w:val="22"/>
        </w:rPr>
        <w:t>selecting/</w:t>
      </w:r>
      <w:r w:rsidR="001531F1" w:rsidRPr="001531F1">
        <w:rPr>
          <w:sz w:val="22"/>
        </w:rPr>
        <w:t>ada</w:t>
      </w:r>
      <w:r w:rsidRPr="001531F1">
        <w:rPr>
          <w:sz w:val="22"/>
        </w:rPr>
        <w:t>pt</w:t>
      </w:r>
      <w:r w:rsidR="001531F1" w:rsidRPr="001531F1">
        <w:rPr>
          <w:sz w:val="22"/>
        </w:rPr>
        <w:t>ing the</w:t>
      </w:r>
      <w:r w:rsidRPr="001531F1">
        <w:rPr>
          <w:sz w:val="22"/>
        </w:rPr>
        <w:t xml:space="preserve"> application layer behaviour </w:t>
      </w:r>
      <w:r w:rsidR="001531F1" w:rsidRPr="001531F1">
        <w:rPr>
          <w:sz w:val="22"/>
        </w:rPr>
        <w:t xml:space="preserve">(e.g. not </w:t>
      </w:r>
      <w:r w:rsidR="00B102A0">
        <w:rPr>
          <w:sz w:val="22"/>
        </w:rPr>
        <w:t xml:space="preserve">using applications with </w:t>
      </w:r>
      <w:r w:rsidR="001531F1" w:rsidRPr="001531F1">
        <w:rPr>
          <w:sz w:val="22"/>
        </w:rPr>
        <w:t xml:space="preserve">TCP </w:t>
      </w:r>
      <w:r w:rsidR="00B102A0">
        <w:rPr>
          <w:sz w:val="22"/>
        </w:rPr>
        <w:t>transport</w:t>
      </w:r>
      <w:r w:rsidR="001531F1" w:rsidRPr="001531F1">
        <w:rPr>
          <w:sz w:val="22"/>
        </w:rPr>
        <w:t>)</w:t>
      </w:r>
      <w:r w:rsidRPr="001531F1">
        <w:rPr>
          <w:sz w:val="22"/>
        </w:rPr>
        <w:t>. Also, the UE could use this information to make better decisions on e.g. network selection (e.g. a terminal may choose not to select a network operating under S&amp;F if other options are available).</w:t>
      </w:r>
      <w:r w:rsidR="001531F1" w:rsidRPr="001531F1">
        <w:rPr>
          <w:sz w:val="22"/>
        </w:rPr>
        <w:t xml:space="preserve"> </w:t>
      </w:r>
    </w:p>
    <w:p w14:paraId="385BFA4A" w14:textId="0C4C6A64" w:rsidR="001531F1" w:rsidRDefault="001531F1" w:rsidP="001531F1">
      <w:pPr>
        <w:pStyle w:val="Prrafodelista"/>
        <w:spacing w:before="240"/>
        <w:rPr>
          <w:sz w:val="22"/>
        </w:rPr>
      </w:pPr>
      <w:r w:rsidRPr="001531F1">
        <w:rPr>
          <w:sz w:val="22"/>
        </w:rPr>
        <w:t xml:space="preserve">Impacts: </w:t>
      </w:r>
      <w:r>
        <w:rPr>
          <w:sz w:val="22"/>
        </w:rPr>
        <w:t>RAN2</w:t>
      </w:r>
      <w:r w:rsidRPr="001531F1">
        <w:rPr>
          <w:sz w:val="22"/>
        </w:rPr>
        <w:t xml:space="preserve"> </w:t>
      </w:r>
    </w:p>
    <w:p w14:paraId="6A9A4489" w14:textId="77777777" w:rsidR="001531F1" w:rsidRPr="001531F1" w:rsidRDefault="001531F1" w:rsidP="001531F1">
      <w:pPr>
        <w:pStyle w:val="Prrafodelista"/>
        <w:spacing w:before="240"/>
        <w:rPr>
          <w:b/>
          <w:sz w:val="22"/>
        </w:rPr>
      </w:pPr>
    </w:p>
    <w:p w14:paraId="1F320E4F" w14:textId="3D676589" w:rsidR="001531F1" w:rsidRPr="001531F1" w:rsidRDefault="00D86767" w:rsidP="001531F1">
      <w:pPr>
        <w:pStyle w:val="Prrafodelista"/>
        <w:numPr>
          <w:ilvl w:val="0"/>
          <w:numId w:val="27"/>
        </w:numPr>
        <w:spacing w:before="240"/>
        <w:rPr>
          <w:b/>
          <w:sz w:val="22"/>
        </w:rPr>
      </w:pPr>
      <w:r w:rsidRPr="001531F1">
        <w:rPr>
          <w:b/>
          <w:sz w:val="22"/>
        </w:rPr>
        <w:t xml:space="preserve">Addition of </w:t>
      </w:r>
      <w:r w:rsidR="003D39B4">
        <w:rPr>
          <w:b/>
          <w:sz w:val="22"/>
        </w:rPr>
        <w:t xml:space="preserve">a </w:t>
      </w:r>
      <w:r w:rsidRPr="001531F1">
        <w:rPr>
          <w:b/>
          <w:sz w:val="22"/>
        </w:rPr>
        <w:t xml:space="preserve">new reject cause at NAS level to allow the network to </w:t>
      </w:r>
      <w:r w:rsidR="005B5054">
        <w:rPr>
          <w:b/>
          <w:sz w:val="22"/>
        </w:rPr>
        <w:t>suspend/resume</w:t>
      </w:r>
      <w:r w:rsidRPr="001531F1">
        <w:rPr>
          <w:b/>
          <w:sz w:val="22"/>
        </w:rPr>
        <w:t xml:space="preserve"> a signalling </w:t>
      </w:r>
      <w:r w:rsidR="007F2752">
        <w:rPr>
          <w:b/>
          <w:sz w:val="22"/>
        </w:rPr>
        <w:t>procedure depending on the availability or not of the feeder link</w:t>
      </w:r>
      <w:r w:rsidRPr="001531F1">
        <w:rPr>
          <w:sz w:val="22"/>
        </w:rPr>
        <w:t xml:space="preserve">. </w:t>
      </w:r>
      <w:r w:rsidR="001531F1">
        <w:rPr>
          <w:sz w:val="22"/>
        </w:rPr>
        <w:t xml:space="preserve">In more </w:t>
      </w:r>
      <w:r w:rsidR="005B5054">
        <w:rPr>
          <w:sz w:val="22"/>
        </w:rPr>
        <w:t>detail</w:t>
      </w:r>
      <w:r w:rsidRPr="001531F1">
        <w:rPr>
          <w:sz w:val="22"/>
        </w:rPr>
        <w:t xml:space="preserve">, if a signalling procedure starts during a satellite pass between the UE and the satellite (e.g. a network attach) and this procedure cannot be concluded because there is some information missing </w:t>
      </w:r>
      <w:r w:rsidR="001531F1">
        <w:rPr>
          <w:sz w:val="22"/>
        </w:rPr>
        <w:t xml:space="preserve">in the satellite </w:t>
      </w:r>
      <w:r w:rsidRPr="001531F1">
        <w:rPr>
          <w:sz w:val="22"/>
        </w:rPr>
        <w:t xml:space="preserve">(e.g. authentication vectors are not available </w:t>
      </w:r>
      <w:r w:rsidR="001531F1">
        <w:rPr>
          <w:sz w:val="22"/>
        </w:rPr>
        <w:t xml:space="preserve">within </w:t>
      </w:r>
      <w:r w:rsidRPr="001531F1">
        <w:rPr>
          <w:sz w:val="22"/>
        </w:rPr>
        <w:t>the satellite and should be retrieved from a HSS on the ground)</w:t>
      </w:r>
      <w:r w:rsidR="007F2752">
        <w:rPr>
          <w:sz w:val="22"/>
        </w:rPr>
        <w:t xml:space="preserve"> and there is no feeder link to get such information at that moment</w:t>
      </w:r>
      <w:r w:rsidRPr="001531F1">
        <w:rPr>
          <w:sz w:val="22"/>
        </w:rPr>
        <w:t xml:space="preserve">, the </w:t>
      </w:r>
      <w:r w:rsidR="00B102A0">
        <w:rPr>
          <w:sz w:val="22"/>
        </w:rPr>
        <w:t>satellite</w:t>
      </w:r>
      <w:r w:rsidRPr="001531F1">
        <w:rPr>
          <w:sz w:val="22"/>
        </w:rPr>
        <w:t xml:space="preserve"> should be able to finalize/abort the procedure with a </w:t>
      </w:r>
      <w:r w:rsidR="007F2752">
        <w:rPr>
          <w:sz w:val="22"/>
        </w:rPr>
        <w:t xml:space="preserve">proper </w:t>
      </w:r>
      <w:r w:rsidRPr="001531F1">
        <w:rPr>
          <w:sz w:val="22"/>
        </w:rPr>
        <w:t xml:space="preserve">rejection cause and/or indication (e.g. the network attach </w:t>
      </w:r>
      <w:r w:rsidR="00B102A0">
        <w:rPr>
          <w:sz w:val="22"/>
        </w:rPr>
        <w:t xml:space="preserve">procedure </w:t>
      </w:r>
      <w:r w:rsidRPr="001531F1">
        <w:rPr>
          <w:sz w:val="22"/>
        </w:rPr>
        <w:t>may be rejected with a cause like “</w:t>
      </w:r>
      <w:r w:rsidR="005B5054">
        <w:rPr>
          <w:sz w:val="22"/>
        </w:rPr>
        <w:t xml:space="preserve">procedure </w:t>
      </w:r>
      <w:r w:rsidR="005B5054" w:rsidRPr="005B5054">
        <w:rPr>
          <w:sz w:val="22"/>
        </w:rPr>
        <w:t>suspended due to missing UE information</w:t>
      </w:r>
      <w:r w:rsidRPr="001531F1">
        <w:rPr>
          <w:sz w:val="22"/>
        </w:rPr>
        <w:t xml:space="preserve">” and an indication like e.g. “re-try in X minutes” could be given for the UE to retry in a next pass/satellite where authentication vectors will </w:t>
      </w:r>
      <w:r w:rsidR="001531F1">
        <w:rPr>
          <w:sz w:val="22"/>
        </w:rPr>
        <w:t>have been</w:t>
      </w:r>
      <w:r w:rsidRPr="001531F1">
        <w:rPr>
          <w:sz w:val="22"/>
        </w:rPr>
        <w:t xml:space="preserve"> already uploaded</w:t>
      </w:r>
      <w:r w:rsidR="00B102A0">
        <w:rPr>
          <w:sz w:val="22"/>
        </w:rPr>
        <w:t xml:space="preserve"> into the satellite</w:t>
      </w:r>
      <w:r w:rsidRPr="001531F1">
        <w:rPr>
          <w:sz w:val="22"/>
        </w:rPr>
        <w:t xml:space="preserve">). Otherwise, if this is not added, the network should rely on existing reject causes (e.g. congestion) which </w:t>
      </w:r>
      <w:r w:rsidR="005B5054">
        <w:rPr>
          <w:sz w:val="22"/>
        </w:rPr>
        <w:t xml:space="preserve">do not allow the UE to be aware of the real cause of the rejection and might </w:t>
      </w:r>
      <w:r w:rsidRPr="001531F1">
        <w:rPr>
          <w:sz w:val="22"/>
        </w:rPr>
        <w:t>cause non-expected</w:t>
      </w:r>
      <w:r w:rsidR="00AA4BC5">
        <w:rPr>
          <w:sz w:val="22"/>
        </w:rPr>
        <w:t xml:space="preserve"> </w:t>
      </w:r>
      <w:r w:rsidRPr="001531F1">
        <w:rPr>
          <w:sz w:val="22"/>
        </w:rPr>
        <w:t xml:space="preserve">behaviour in </w:t>
      </w:r>
      <w:r w:rsidR="00AA4BC5">
        <w:rPr>
          <w:sz w:val="22"/>
        </w:rPr>
        <w:t xml:space="preserve">the </w:t>
      </w:r>
      <w:r w:rsidRPr="001531F1">
        <w:rPr>
          <w:sz w:val="22"/>
        </w:rPr>
        <w:t>UE</w:t>
      </w:r>
      <w:r w:rsidR="00AA4BC5">
        <w:rPr>
          <w:sz w:val="22"/>
        </w:rPr>
        <w:t xml:space="preserve"> side</w:t>
      </w:r>
      <w:r w:rsidRPr="001531F1">
        <w:rPr>
          <w:sz w:val="22"/>
        </w:rPr>
        <w:t>.</w:t>
      </w:r>
    </w:p>
    <w:p w14:paraId="5E5BAA5D" w14:textId="2B488CBD" w:rsidR="001531F1" w:rsidRDefault="001531F1" w:rsidP="001531F1">
      <w:pPr>
        <w:pStyle w:val="Prrafodelista"/>
        <w:spacing w:before="240"/>
        <w:rPr>
          <w:sz w:val="22"/>
        </w:rPr>
      </w:pPr>
      <w:r w:rsidRPr="001531F1">
        <w:rPr>
          <w:sz w:val="22"/>
        </w:rPr>
        <w:t xml:space="preserve">Impacts: </w:t>
      </w:r>
      <w:r>
        <w:rPr>
          <w:sz w:val="22"/>
        </w:rPr>
        <w:t>CT1.</w:t>
      </w:r>
      <w:r w:rsidRPr="001531F1">
        <w:rPr>
          <w:sz w:val="22"/>
        </w:rPr>
        <w:t xml:space="preserve"> </w:t>
      </w:r>
    </w:p>
    <w:p w14:paraId="5A69CB91" w14:textId="12EC5F53" w:rsidR="00043383" w:rsidRDefault="00043383" w:rsidP="007845BB">
      <w:pPr>
        <w:spacing w:before="240"/>
        <w:rPr>
          <w:sz w:val="22"/>
        </w:rPr>
      </w:pPr>
      <w:r>
        <w:rPr>
          <w:sz w:val="22"/>
        </w:rPr>
        <w:t xml:space="preserve">We believe these </w:t>
      </w:r>
      <w:r w:rsidR="003D39B4">
        <w:rPr>
          <w:sz w:val="22"/>
        </w:rPr>
        <w:t xml:space="preserve">two </w:t>
      </w:r>
      <w:r>
        <w:rPr>
          <w:sz w:val="22"/>
        </w:rPr>
        <w:t>modifications can be addressed in the context of Rel-17/Rel-18 in order to better support initial IoT NTN deployments in sparse LEO constellations</w:t>
      </w:r>
      <w:r w:rsidR="00B102A0">
        <w:rPr>
          <w:sz w:val="22"/>
        </w:rPr>
        <w:t xml:space="preserve"> and </w:t>
      </w:r>
      <w:r w:rsidR="003D39B4">
        <w:rPr>
          <w:sz w:val="22"/>
        </w:rPr>
        <w:t xml:space="preserve">limited number of </w:t>
      </w:r>
      <w:r w:rsidR="00B102A0">
        <w:rPr>
          <w:sz w:val="22"/>
        </w:rPr>
        <w:t>NTN gateway</w:t>
      </w:r>
      <w:r w:rsidR="003D39B4">
        <w:rPr>
          <w:sz w:val="22"/>
        </w:rPr>
        <w:t>s</w:t>
      </w:r>
      <w:r>
        <w:rPr>
          <w:sz w:val="22"/>
        </w:rPr>
        <w:t>. Then, further considerations on the need of architectural changes, enhancements of the S&amp;F operation mode</w:t>
      </w:r>
      <w:r w:rsidR="003D39B4">
        <w:rPr>
          <w:sz w:val="22"/>
        </w:rPr>
        <w:t xml:space="preserve"> (e.g. S&amp;F data retention period, S&amp;F data storage quota, etc.)</w:t>
      </w:r>
      <w:r>
        <w:rPr>
          <w:sz w:val="22"/>
        </w:rPr>
        <w:t>, or other cases / benefits arisen from the use of regenerative payloads, could be addressed in Rel-19.</w:t>
      </w:r>
    </w:p>
    <w:p w14:paraId="2B8F9869" w14:textId="467D0B40" w:rsidR="00043383" w:rsidRPr="00D534F9" w:rsidRDefault="00043383" w:rsidP="00D534F9">
      <w:pPr>
        <w:spacing w:before="240"/>
        <w:rPr>
          <w:sz w:val="22"/>
        </w:rPr>
      </w:pPr>
    </w:p>
    <w:tbl>
      <w:tblPr>
        <w:tblStyle w:val="Tablaconcuadrcula"/>
        <w:tblW w:w="0" w:type="auto"/>
        <w:tblLook w:val="04A0" w:firstRow="1" w:lastRow="0" w:firstColumn="1" w:lastColumn="0" w:noHBand="0" w:noVBand="1"/>
      </w:tblPr>
      <w:tblGrid>
        <w:gridCol w:w="9016"/>
      </w:tblGrid>
      <w:tr w:rsidR="007845BB" w14:paraId="2951585A" w14:textId="77777777" w:rsidTr="007845BB">
        <w:tc>
          <w:tcPr>
            <w:tcW w:w="9016" w:type="dxa"/>
          </w:tcPr>
          <w:p w14:paraId="15B573EE" w14:textId="05B1C79E" w:rsidR="007845BB" w:rsidRDefault="007845BB" w:rsidP="007845BB">
            <w:pPr>
              <w:spacing w:before="240"/>
              <w:rPr>
                <w:sz w:val="22"/>
              </w:rPr>
            </w:pPr>
            <w:r w:rsidRPr="00C8585F">
              <w:rPr>
                <w:b/>
                <w:sz w:val="22"/>
              </w:rPr>
              <w:t>Observation#</w:t>
            </w:r>
            <w:r>
              <w:rPr>
                <w:b/>
                <w:sz w:val="22"/>
              </w:rPr>
              <w:t>3</w:t>
            </w:r>
            <w:r w:rsidRPr="00C8585F">
              <w:rPr>
                <w:b/>
                <w:sz w:val="22"/>
              </w:rPr>
              <w:t>.</w:t>
            </w:r>
            <w:r>
              <w:rPr>
                <w:sz w:val="22"/>
              </w:rPr>
              <w:t xml:space="preserve"> The support of S&amp;F operation under Rel-17 specs </w:t>
            </w:r>
            <w:r w:rsidRPr="00435FE0">
              <w:rPr>
                <w:sz w:val="22"/>
              </w:rPr>
              <w:t xml:space="preserve">could be improved by introducing </w:t>
            </w:r>
            <w:r w:rsidR="00025A93">
              <w:rPr>
                <w:sz w:val="22"/>
              </w:rPr>
              <w:t>two</w:t>
            </w:r>
            <w:r w:rsidRPr="00435FE0">
              <w:rPr>
                <w:sz w:val="22"/>
              </w:rPr>
              <w:t xml:space="preserve"> minor modifications to the standard</w:t>
            </w:r>
            <w:r>
              <w:rPr>
                <w:sz w:val="22"/>
              </w:rPr>
              <w:t>:</w:t>
            </w:r>
          </w:p>
          <w:p w14:paraId="6D2D2CBA" w14:textId="77777777" w:rsidR="007845BB" w:rsidRPr="00C8585F" w:rsidRDefault="007845BB" w:rsidP="007845BB">
            <w:pPr>
              <w:pStyle w:val="Prrafodelista"/>
              <w:numPr>
                <w:ilvl w:val="0"/>
                <w:numId w:val="32"/>
              </w:numPr>
              <w:spacing w:before="240"/>
              <w:rPr>
                <w:sz w:val="22"/>
              </w:rPr>
            </w:pPr>
            <w:r w:rsidRPr="00C8585F">
              <w:rPr>
                <w:sz w:val="22"/>
              </w:rPr>
              <w:lastRenderedPageBreak/>
              <w:t>Addition of a “flag” in SIB31 to inform UEs that the network is operating in S&amp;F mode</w:t>
            </w:r>
          </w:p>
          <w:p w14:paraId="1628765C" w14:textId="1F34888E" w:rsidR="007845BB" w:rsidRPr="00D534F9" w:rsidRDefault="007845BB" w:rsidP="00D534F9">
            <w:pPr>
              <w:pStyle w:val="Prrafodelista"/>
              <w:numPr>
                <w:ilvl w:val="0"/>
                <w:numId w:val="32"/>
              </w:numPr>
              <w:spacing w:before="240"/>
              <w:rPr>
                <w:sz w:val="22"/>
              </w:rPr>
            </w:pPr>
            <w:r w:rsidRPr="00435FE0">
              <w:rPr>
                <w:sz w:val="22"/>
              </w:rPr>
              <w:t xml:space="preserve">Addition of </w:t>
            </w:r>
            <w:r w:rsidR="003D39B4">
              <w:rPr>
                <w:sz w:val="22"/>
              </w:rPr>
              <w:t xml:space="preserve">a </w:t>
            </w:r>
            <w:r w:rsidRPr="00435FE0">
              <w:rPr>
                <w:sz w:val="22"/>
              </w:rPr>
              <w:t>new reject cause at NAS level to allow the network to suspend / resume a signalling procedure depending on the availability or not of the feeder link</w:t>
            </w:r>
          </w:p>
        </w:tc>
      </w:tr>
    </w:tbl>
    <w:p w14:paraId="0234CCC1" w14:textId="77777777" w:rsidR="007845BB" w:rsidRDefault="007845BB" w:rsidP="00435FE0">
      <w:pPr>
        <w:spacing w:before="240"/>
        <w:rPr>
          <w:b/>
          <w:sz w:val="22"/>
        </w:rPr>
      </w:pPr>
    </w:p>
    <w:p w14:paraId="715E0EAA" w14:textId="0C5C2827" w:rsidR="001531F1" w:rsidRDefault="001531F1">
      <w:pPr>
        <w:spacing w:before="240"/>
        <w:rPr>
          <w:sz w:val="22"/>
        </w:rPr>
      </w:pPr>
      <w:r>
        <w:rPr>
          <w:sz w:val="22"/>
        </w:rPr>
        <w:t xml:space="preserve">In this contribution, we make </w:t>
      </w:r>
      <w:r w:rsidR="0075049B">
        <w:rPr>
          <w:sz w:val="22"/>
        </w:rPr>
        <w:t>a</w:t>
      </w:r>
      <w:r>
        <w:rPr>
          <w:sz w:val="22"/>
        </w:rPr>
        <w:t xml:space="preserve"> proposal </w:t>
      </w:r>
      <w:r w:rsidR="0075049B">
        <w:rPr>
          <w:sz w:val="22"/>
        </w:rPr>
        <w:t xml:space="preserve">for the </w:t>
      </w:r>
      <w:r>
        <w:rPr>
          <w:sz w:val="22"/>
        </w:rPr>
        <w:t xml:space="preserve">addition of the “flag” for S&amp;F in </w:t>
      </w:r>
      <w:r w:rsidR="00731E83">
        <w:rPr>
          <w:sz w:val="22"/>
        </w:rPr>
        <w:t xml:space="preserve">NTN </w:t>
      </w:r>
      <w:r>
        <w:rPr>
          <w:sz w:val="22"/>
        </w:rPr>
        <w:t>SIB</w:t>
      </w:r>
      <w:r w:rsidR="00731E83">
        <w:rPr>
          <w:sz w:val="22"/>
        </w:rPr>
        <w:t>31.</w:t>
      </w:r>
      <w:r>
        <w:rPr>
          <w:sz w:val="22"/>
        </w:rPr>
        <w:t xml:space="preserve"> </w:t>
      </w:r>
    </w:p>
    <w:p w14:paraId="760FC376" w14:textId="77777777" w:rsidR="0075049B" w:rsidRDefault="0075049B">
      <w:pPr>
        <w:pBdr>
          <w:top w:val="nil"/>
          <w:left w:val="nil"/>
          <w:bottom w:val="nil"/>
          <w:right w:val="nil"/>
          <w:between w:val="nil"/>
        </w:pBdr>
      </w:pPr>
    </w:p>
    <w:p w14:paraId="0D7FE850" w14:textId="3CC647CF" w:rsidR="001531F1" w:rsidRDefault="001531F1" w:rsidP="0075049B">
      <w:pPr>
        <w:pStyle w:val="Ttulo1"/>
        <w:ind w:left="0" w:firstLine="0"/>
        <w:rPr>
          <w:rFonts w:ascii="Times New Roman" w:hAnsi="Times New Roman"/>
          <w:b/>
        </w:rPr>
      </w:pPr>
      <w:r>
        <w:rPr>
          <w:rFonts w:ascii="Times New Roman" w:hAnsi="Times New Roman"/>
          <w:b/>
        </w:rPr>
        <w:t xml:space="preserve">S&amp;F flag in </w:t>
      </w:r>
      <w:r w:rsidR="00731E83">
        <w:rPr>
          <w:rFonts w:ascii="Times New Roman" w:hAnsi="Times New Roman"/>
          <w:b/>
        </w:rPr>
        <w:t>SIB31</w:t>
      </w:r>
    </w:p>
    <w:p w14:paraId="6634CAE7" w14:textId="0CBDB4F5" w:rsidR="00731E83" w:rsidRDefault="00731E83" w:rsidP="00731E83">
      <w:pPr>
        <w:rPr>
          <w:b/>
        </w:rPr>
      </w:pPr>
    </w:p>
    <w:tbl>
      <w:tblPr>
        <w:tblStyle w:val="Tablaconcuadrcula"/>
        <w:tblW w:w="0" w:type="auto"/>
        <w:tblLook w:val="04A0" w:firstRow="1" w:lastRow="0" w:firstColumn="1" w:lastColumn="0" w:noHBand="0" w:noVBand="1"/>
      </w:tblPr>
      <w:tblGrid>
        <w:gridCol w:w="9016"/>
      </w:tblGrid>
      <w:tr w:rsidR="007845BB" w:rsidRPr="00D534F9" w14:paraId="2B2AFCAD" w14:textId="77777777" w:rsidTr="007845BB">
        <w:tc>
          <w:tcPr>
            <w:tcW w:w="9016" w:type="dxa"/>
          </w:tcPr>
          <w:p w14:paraId="379A07D3" w14:textId="01461A31" w:rsidR="007845BB" w:rsidRPr="00D534F9" w:rsidRDefault="007845BB" w:rsidP="00731E83">
            <w:pPr>
              <w:rPr>
                <w:b/>
                <w:sz w:val="22"/>
                <w:szCs w:val="22"/>
              </w:rPr>
            </w:pPr>
            <w:r w:rsidRPr="00D534F9">
              <w:rPr>
                <w:b/>
                <w:sz w:val="22"/>
                <w:szCs w:val="22"/>
              </w:rPr>
              <w:t>Proposal#1</w:t>
            </w:r>
            <w:r w:rsidR="00B71FEF">
              <w:rPr>
                <w:b/>
                <w:sz w:val="22"/>
                <w:szCs w:val="22"/>
              </w:rPr>
              <w:t xml:space="preserve">. </w:t>
            </w:r>
            <w:r w:rsidRPr="00D534F9">
              <w:rPr>
                <w:sz w:val="22"/>
                <w:szCs w:val="22"/>
              </w:rPr>
              <w:t>Add a new optional information element in SystemInformationBlockType31 to signal that the cell is operating in store and forward mode.</w:t>
            </w:r>
            <w:r w:rsidRPr="00D534F9">
              <w:rPr>
                <w:b/>
                <w:sz w:val="22"/>
                <w:szCs w:val="22"/>
              </w:rPr>
              <w:t xml:space="preserve"> </w:t>
            </w:r>
          </w:p>
        </w:tc>
      </w:tr>
    </w:tbl>
    <w:p w14:paraId="01FB56C5" w14:textId="77777777" w:rsidR="007845BB" w:rsidRPr="00D534F9" w:rsidRDefault="007845BB" w:rsidP="00731E83">
      <w:pPr>
        <w:rPr>
          <w:b/>
          <w:sz w:val="22"/>
          <w:szCs w:val="22"/>
        </w:rPr>
      </w:pPr>
    </w:p>
    <w:p w14:paraId="213BEE7A" w14:textId="04A6BD56" w:rsidR="00435FE0" w:rsidRPr="00D534F9" w:rsidRDefault="00435FE0" w:rsidP="00731E83">
      <w:pPr>
        <w:rPr>
          <w:sz w:val="22"/>
          <w:szCs w:val="22"/>
        </w:rPr>
      </w:pPr>
      <w:r w:rsidRPr="00D534F9">
        <w:rPr>
          <w:sz w:val="22"/>
          <w:szCs w:val="22"/>
        </w:rPr>
        <w:t xml:space="preserve">An option is the introduction of an optional Boolean field in SIB31 to indicate that the cell is operating in store and forward mode. If the field is not present, assumption is that the network does not operate in store and forward mode. </w:t>
      </w:r>
    </w:p>
    <w:p w14:paraId="0BBA3BFA" w14:textId="360C016C" w:rsidR="007845BB" w:rsidRPr="00D534F9" w:rsidRDefault="007845BB" w:rsidP="007845BB">
      <w:pPr>
        <w:rPr>
          <w:sz w:val="22"/>
          <w:szCs w:val="22"/>
        </w:rPr>
      </w:pPr>
      <w:r w:rsidRPr="001C3F8E">
        <w:rPr>
          <w:sz w:val="22"/>
          <w:szCs w:val="22"/>
        </w:rPr>
        <w:t>This optional Boolean</w:t>
      </w:r>
      <w:r w:rsidR="00025A93">
        <w:rPr>
          <w:sz w:val="22"/>
          <w:szCs w:val="22"/>
        </w:rPr>
        <w:t xml:space="preserve"> adds </w:t>
      </w:r>
      <w:r w:rsidR="00832F90">
        <w:rPr>
          <w:sz w:val="22"/>
          <w:szCs w:val="22"/>
        </w:rPr>
        <w:t>only 2-</w:t>
      </w:r>
      <w:r w:rsidR="003908CF">
        <w:rPr>
          <w:sz w:val="22"/>
          <w:szCs w:val="22"/>
        </w:rPr>
        <w:t>bits</w:t>
      </w:r>
      <w:r w:rsidR="00025A93">
        <w:rPr>
          <w:sz w:val="22"/>
          <w:szCs w:val="22"/>
        </w:rPr>
        <w:t xml:space="preserve"> to the encoded SIB31.</w:t>
      </w:r>
      <w:r w:rsidR="00025A93" w:rsidRPr="001C3F8E" w:rsidDel="00025A93">
        <w:rPr>
          <w:sz w:val="22"/>
          <w:szCs w:val="22"/>
        </w:rPr>
        <w:t xml:space="preserve"> </w:t>
      </w:r>
    </w:p>
    <w:p w14:paraId="17809E40" w14:textId="31BA4BEE" w:rsidR="00731E83" w:rsidRPr="00D534F9" w:rsidRDefault="00731E83" w:rsidP="00731E83">
      <w:pPr>
        <w:rPr>
          <w:sz w:val="22"/>
          <w:szCs w:val="22"/>
        </w:rPr>
      </w:pPr>
      <w:r w:rsidRPr="00D534F9">
        <w:rPr>
          <w:sz w:val="22"/>
          <w:szCs w:val="22"/>
        </w:rPr>
        <w:t xml:space="preserve">Below, </w:t>
      </w:r>
      <w:r w:rsidRPr="00D534F9">
        <w:rPr>
          <w:b/>
          <w:color w:val="FF0000"/>
          <w:sz w:val="22"/>
          <w:szCs w:val="22"/>
        </w:rPr>
        <w:t>highlighted in red</w:t>
      </w:r>
      <w:r w:rsidRPr="00D534F9">
        <w:rPr>
          <w:sz w:val="22"/>
          <w:szCs w:val="22"/>
        </w:rPr>
        <w:t>, is the modification proposed to be included in TS 36.331</w:t>
      </w:r>
      <w:r w:rsidR="00435FE0" w:rsidRPr="00D534F9">
        <w:rPr>
          <w:sz w:val="22"/>
          <w:szCs w:val="22"/>
        </w:rPr>
        <w:t xml:space="preserve"> to implement such option</w:t>
      </w:r>
      <w:r w:rsidRPr="00D534F9">
        <w:rPr>
          <w:sz w:val="22"/>
          <w:szCs w:val="22"/>
        </w:rPr>
        <w:t>:</w:t>
      </w:r>
    </w:p>
    <w:p w14:paraId="18C64B41" w14:textId="77777777" w:rsidR="00731E83" w:rsidRPr="00731E83" w:rsidRDefault="00731E83" w:rsidP="00731E83"/>
    <w:p w14:paraId="403264C3" w14:textId="77777777" w:rsidR="00731E83" w:rsidRPr="004F2C0E" w:rsidRDefault="00731E83" w:rsidP="0075049B">
      <w:pPr>
        <w:pStyle w:val="Ttulo4"/>
        <w:numPr>
          <w:ilvl w:val="0"/>
          <w:numId w:val="0"/>
        </w:numPr>
        <w:rPr>
          <w:i/>
          <w:iCs/>
        </w:rPr>
      </w:pPr>
      <w:r w:rsidRPr="004F2C0E">
        <w:rPr>
          <w:i/>
          <w:iCs/>
        </w:rPr>
        <w:t>SystemInformationBlockType31</w:t>
      </w:r>
    </w:p>
    <w:p w14:paraId="68505D29" w14:textId="77777777" w:rsidR="00731E83" w:rsidRPr="004F2C0E" w:rsidRDefault="00731E83" w:rsidP="00731E83">
      <w:r w:rsidRPr="004F2C0E">
        <w:t xml:space="preserve">The IE </w:t>
      </w:r>
      <w:r w:rsidRPr="004F2C0E">
        <w:rPr>
          <w:i/>
        </w:rPr>
        <w:t>SystemInformationBlockType31</w:t>
      </w:r>
      <w:r w:rsidRPr="004F2C0E">
        <w:t xml:space="preserve"> contains satellite assistance information for the serving cell. </w:t>
      </w:r>
      <w:r w:rsidRPr="004F2C0E">
        <w:rPr>
          <w:i/>
        </w:rPr>
        <w:t>SystemInformationBlockType31</w:t>
      </w:r>
      <w:r w:rsidRPr="004F2C0E">
        <w:t xml:space="preserve"> is only signalled in </w:t>
      </w:r>
      <w:proofErr w:type="gramStart"/>
      <w:r w:rsidRPr="004F2C0E">
        <w:t>a</w:t>
      </w:r>
      <w:proofErr w:type="gramEnd"/>
      <w:r w:rsidRPr="004F2C0E">
        <w:t xml:space="preserve"> NTN cell.</w:t>
      </w:r>
    </w:p>
    <w:p w14:paraId="6E12E34E" w14:textId="77777777" w:rsidR="00731E83" w:rsidRPr="004F2C0E" w:rsidRDefault="00731E83" w:rsidP="00731E83">
      <w:pPr>
        <w:pStyle w:val="TH"/>
      </w:pPr>
      <w:bookmarkStart w:id="3" w:name="_Hlk125130666"/>
      <w:r w:rsidRPr="004F2C0E">
        <w:rPr>
          <w:i/>
          <w:iCs/>
        </w:rPr>
        <w:t>SystemInformationBlockType31</w:t>
      </w:r>
      <w:bookmarkEnd w:id="3"/>
      <w:r w:rsidRPr="004F2C0E">
        <w:t xml:space="preserve"> information element</w:t>
      </w:r>
    </w:p>
    <w:p w14:paraId="65A71960" w14:textId="77777777" w:rsidR="00731E83" w:rsidRPr="004F2C0E" w:rsidRDefault="00731E83" w:rsidP="00731E83">
      <w:pPr>
        <w:pStyle w:val="PL"/>
        <w:spacing w:after="0"/>
      </w:pPr>
      <w:r w:rsidRPr="004F2C0E">
        <w:t>-- ASN1START</w:t>
      </w:r>
    </w:p>
    <w:p w14:paraId="56856365" w14:textId="77777777" w:rsidR="00731E83" w:rsidRPr="004F2C0E" w:rsidRDefault="00731E83" w:rsidP="00731E83">
      <w:pPr>
        <w:pStyle w:val="PL"/>
        <w:spacing w:after="0"/>
      </w:pPr>
    </w:p>
    <w:p w14:paraId="56430CA1" w14:textId="77777777" w:rsidR="00731E83" w:rsidRPr="004F2C0E" w:rsidRDefault="00731E83" w:rsidP="00731E83">
      <w:pPr>
        <w:pStyle w:val="PL"/>
        <w:spacing w:after="0"/>
      </w:pPr>
      <w:r w:rsidRPr="004F2C0E">
        <w:t>SystemInformationBlockType31-r17 ::= SEQUENCE {</w:t>
      </w:r>
    </w:p>
    <w:p w14:paraId="65486EC1" w14:textId="77777777" w:rsidR="00731E83" w:rsidRPr="004F2C0E" w:rsidRDefault="00731E83" w:rsidP="00731E83">
      <w:pPr>
        <w:pStyle w:val="PL"/>
        <w:spacing w:after="0"/>
      </w:pPr>
      <w:r w:rsidRPr="004F2C0E">
        <w:tab/>
        <w:t>servingSatelliteInfo-r17</w:t>
      </w:r>
      <w:r w:rsidRPr="004F2C0E">
        <w:tab/>
      </w:r>
      <w:r w:rsidRPr="004F2C0E">
        <w:tab/>
        <w:t>ServingSatelliteInfo-r17,</w:t>
      </w:r>
    </w:p>
    <w:p w14:paraId="26CDBC07" w14:textId="77777777" w:rsidR="00731E83" w:rsidRPr="004F2C0E" w:rsidRDefault="00731E83" w:rsidP="00731E83">
      <w:pPr>
        <w:pStyle w:val="PL"/>
        <w:spacing w:after="0"/>
      </w:pPr>
      <w:r w:rsidRPr="004F2C0E">
        <w:tab/>
        <w:t>lateNonCriticalExtension</w:t>
      </w:r>
      <w:r w:rsidRPr="004F2C0E">
        <w:tab/>
      </w:r>
      <w:r w:rsidRPr="004F2C0E">
        <w:tab/>
        <w:t>OCTET STRING</w:t>
      </w:r>
      <w:r w:rsidRPr="004F2C0E">
        <w:tab/>
      </w:r>
      <w:r w:rsidRPr="004F2C0E">
        <w:tab/>
      </w:r>
      <w:r w:rsidRPr="004F2C0E">
        <w:tab/>
      </w:r>
      <w:r w:rsidRPr="004F2C0E">
        <w:tab/>
      </w:r>
      <w:r w:rsidRPr="004F2C0E">
        <w:tab/>
        <w:t>OPTIONAL,</w:t>
      </w:r>
    </w:p>
    <w:p w14:paraId="3DB3312F" w14:textId="77777777" w:rsidR="00731E83" w:rsidRPr="004F2C0E" w:rsidRDefault="00731E83" w:rsidP="00731E83">
      <w:pPr>
        <w:pStyle w:val="PL"/>
        <w:spacing w:after="0"/>
      </w:pPr>
      <w:r w:rsidRPr="004F2C0E">
        <w:tab/>
        <w:t>...</w:t>
      </w:r>
    </w:p>
    <w:p w14:paraId="1E72AD58" w14:textId="77777777" w:rsidR="00731E83" w:rsidRPr="004F2C0E" w:rsidRDefault="00731E83" w:rsidP="00731E83">
      <w:pPr>
        <w:pStyle w:val="PL"/>
        <w:spacing w:after="0"/>
      </w:pPr>
      <w:r w:rsidRPr="004F2C0E">
        <w:t>}</w:t>
      </w:r>
    </w:p>
    <w:p w14:paraId="3070D792" w14:textId="77777777" w:rsidR="00731E83" w:rsidRPr="004F2C0E" w:rsidRDefault="00731E83" w:rsidP="00731E83">
      <w:pPr>
        <w:pStyle w:val="PL"/>
        <w:spacing w:after="0"/>
      </w:pPr>
    </w:p>
    <w:p w14:paraId="740AC444" w14:textId="77777777" w:rsidR="00731E83" w:rsidRPr="004F2C0E" w:rsidRDefault="00731E83" w:rsidP="00731E83">
      <w:pPr>
        <w:pStyle w:val="PL"/>
        <w:spacing w:after="0"/>
      </w:pPr>
      <w:r w:rsidRPr="004F2C0E">
        <w:t>ServingSatelliteInfo-r17 ::=</w:t>
      </w:r>
      <w:r w:rsidRPr="004F2C0E">
        <w:tab/>
        <w:t>SEQUENCE {</w:t>
      </w:r>
    </w:p>
    <w:p w14:paraId="5C1868CD" w14:textId="77777777" w:rsidR="00731E83" w:rsidRPr="004F2C0E" w:rsidRDefault="00731E83" w:rsidP="00731E83">
      <w:pPr>
        <w:pStyle w:val="PL"/>
        <w:spacing w:after="0"/>
      </w:pPr>
      <w:r w:rsidRPr="004F2C0E">
        <w:tab/>
        <w:t>ephemerisInfo-r17</w:t>
      </w:r>
      <w:r w:rsidRPr="004F2C0E">
        <w:tab/>
      </w:r>
      <w:r w:rsidRPr="004F2C0E">
        <w:tab/>
      </w:r>
      <w:r w:rsidRPr="004F2C0E">
        <w:tab/>
        <w:t>CHOICE {</w:t>
      </w:r>
    </w:p>
    <w:p w14:paraId="2F79634E" w14:textId="77777777" w:rsidR="00731E83" w:rsidRPr="004F2C0E" w:rsidRDefault="00731E83" w:rsidP="00731E83">
      <w:pPr>
        <w:pStyle w:val="PL"/>
        <w:spacing w:after="0"/>
      </w:pPr>
      <w:r w:rsidRPr="004F2C0E">
        <w:tab/>
      </w:r>
      <w:r w:rsidRPr="004F2C0E">
        <w:tab/>
        <w:t>stateVectors</w:t>
      </w:r>
      <w:r w:rsidRPr="004F2C0E">
        <w:tab/>
      </w:r>
      <w:r w:rsidRPr="004F2C0E">
        <w:tab/>
      </w:r>
      <w:r w:rsidRPr="004F2C0E">
        <w:tab/>
      </w:r>
      <w:r w:rsidRPr="004F2C0E">
        <w:tab/>
        <w:t>EphemerisStateVectors-r17,</w:t>
      </w:r>
    </w:p>
    <w:p w14:paraId="5EE37137" w14:textId="77777777" w:rsidR="00731E83" w:rsidRPr="004F2C0E" w:rsidRDefault="00731E83" w:rsidP="00731E83">
      <w:pPr>
        <w:pStyle w:val="PL"/>
        <w:spacing w:after="0"/>
      </w:pPr>
      <w:r w:rsidRPr="004F2C0E">
        <w:tab/>
      </w:r>
      <w:r w:rsidRPr="004F2C0E">
        <w:tab/>
        <w:t>orbitalParameters</w:t>
      </w:r>
      <w:r w:rsidRPr="004F2C0E">
        <w:tab/>
      </w:r>
      <w:r w:rsidRPr="004F2C0E">
        <w:tab/>
      </w:r>
      <w:r w:rsidRPr="004F2C0E">
        <w:tab/>
        <w:t>EphemerisOrbitalParameters-r17</w:t>
      </w:r>
    </w:p>
    <w:p w14:paraId="567B2891" w14:textId="77777777" w:rsidR="00731E83" w:rsidRPr="004F2C0E" w:rsidRDefault="00731E83" w:rsidP="00731E83">
      <w:pPr>
        <w:pStyle w:val="PL"/>
        <w:spacing w:after="0"/>
      </w:pPr>
      <w:r w:rsidRPr="004F2C0E">
        <w:tab/>
        <w:t>},</w:t>
      </w:r>
    </w:p>
    <w:p w14:paraId="4DD0177E" w14:textId="77777777" w:rsidR="00731E83" w:rsidRPr="004F2C0E" w:rsidRDefault="00731E83" w:rsidP="00731E83">
      <w:pPr>
        <w:pStyle w:val="PL"/>
        <w:spacing w:after="0"/>
      </w:pPr>
      <w:r w:rsidRPr="004F2C0E">
        <w:tab/>
        <w:t>nta-CommonParameters-17</w:t>
      </w:r>
      <w:r w:rsidRPr="004F2C0E">
        <w:tab/>
      </w:r>
      <w:r w:rsidRPr="004F2C0E">
        <w:tab/>
      </w:r>
      <w:r w:rsidRPr="004F2C0E">
        <w:tab/>
        <w:t>SEQUENCE {</w:t>
      </w:r>
    </w:p>
    <w:p w14:paraId="43222E4A" w14:textId="77777777" w:rsidR="00731E83" w:rsidRPr="004F2C0E" w:rsidRDefault="00731E83" w:rsidP="00731E83">
      <w:pPr>
        <w:pStyle w:val="PL"/>
        <w:spacing w:after="0"/>
      </w:pPr>
      <w:r w:rsidRPr="004F2C0E">
        <w:tab/>
      </w:r>
      <w:r w:rsidRPr="004F2C0E">
        <w:tab/>
        <w:t>nta-Common-r17</w:t>
      </w:r>
      <w:r w:rsidRPr="004F2C0E">
        <w:tab/>
      </w:r>
      <w:r w:rsidRPr="004F2C0E">
        <w:tab/>
      </w:r>
      <w:r w:rsidRPr="004F2C0E">
        <w:tab/>
      </w:r>
      <w:r w:rsidRPr="004F2C0E">
        <w:tab/>
      </w:r>
      <w:r w:rsidRPr="004F2C0E">
        <w:tab/>
        <w:t>INTEGER (0..8316827)</w:t>
      </w:r>
      <w:r w:rsidRPr="004F2C0E">
        <w:tab/>
      </w:r>
      <w:r w:rsidRPr="004F2C0E">
        <w:tab/>
        <w:t>OPTIONAL,</w:t>
      </w:r>
      <w:r w:rsidRPr="004F2C0E">
        <w:tab/>
        <w:t>-- Need OP</w:t>
      </w:r>
    </w:p>
    <w:p w14:paraId="1156ADD8" w14:textId="77777777" w:rsidR="00731E83" w:rsidRPr="004F2C0E" w:rsidRDefault="00731E83" w:rsidP="00731E83">
      <w:pPr>
        <w:pStyle w:val="PL"/>
        <w:spacing w:after="0"/>
      </w:pPr>
      <w:r w:rsidRPr="004F2C0E">
        <w:tab/>
      </w:r>
      <w:r w:rsidRPr="004F2C0E">
        <w:tab/>
        <w:t>nta-CommonDrift-r17</w:t>
      </w:r>
      <w:r w:rsidRPr="004F2C0E">
        <w:tab/>
      </w:r>
      <w:r w:rsidRPr="004F2C0E">
        <w:tab/>
      </w:r>
      <w:r w:rsidRPr="004F2C0E">
        <w:tab/>
      </w:r>
      <w:r w:rsidRPr="004F2C0E">
        <w:tab/>
        <w:t>INTEGER (-261935..261935)</w:t>
      </w:r>
      <w:r w:rsidRPr="004F2C0E">
        <w:tab/>
        <w:t>OPTIONAL,</w:t>
      </w:r>
      <w:r w:rsidRPr="004F2C0E">
        <w:tab/>
        <w:t>-- Need OP</w:t>
      </w:r>
    </w:p>
    <w:p w14:paraId="4557EC98" w14:textId="77777777" w:rsidR="00731E83" w:rsidRPr="004F2C0E" w:rsidRDefault="00731E83" w:rsidP="00731E83">
      <w:pPr>
        <w:pStyle w:val="PL"/>
        <w:spacing w:after="0"/>
      </w:pPr>
      <w:r w:rsidRPr="004F2C0E">
        <w:tab/>
      </w:r>
      <w:r w:rsidRPr="004F2C0E">
        <w:tab/>
        <w:t>nta-CommonDriftVariation-r17</w:t>
      </w:r>
      <w:r w:rsidRPr="004F2C0E">
        <w:tab/>
        <w:t>INTEGER (0..29479)</w:t>
      </w:r>
      <w:r w:rsidRPr="004F2C0E">
        <w:tab/>
      </w:r>
      <w:r w:rsidRPr="004F2C0E">
        <w:tab/>
      </w:r>
      <w:r w:rsidRPr="004F2C0E">
        <w:tab/>
        <w:t>OPTIONAL</w:t>
      </w:r>
      <w:r w:rsidRPr="004F2C0E">
        <w:tab/>
        <w:t>-- Need OP</w:t>
      </w:r>
    </w:p>
    <w:p w14:paraId="591C54BD" w14:textId="77777777" w:rsidR="00731E83" w:rsidRPr="004F2C0E" w:rsidRDefault="00731E83" w:rsidP="00731E83">
      <w:pPr>
        <w:pStyle w:val="PL"/>
        <w:spacing w:after="0"/>
      </w:pPr>
      <w:r w:rsidRPr="004F2C0E">
        <w:tab/>
        <w:t>},</w:t>
      </w:r>
    </w:p>
    <w:p w14:paraId="2EEBC87A" w14:textId="77777777" w:rsidR="00731E83" w:rsidRPr="004F2C0E" w:rsidRDefault="00731E83" w:rsidP="00731E83">
      <w:pPr>
        <w:pStyle w:val="PL"/>
        <w:spacing w:after="0"/>
      </w:pPr>
      <w:r w:rsidRPr="004F2C0E">
        <w:tab/>
        <w:t>ul-SyncValidityDuration-r17</w:t>
      </w:r>
      <w:r w:rsidRPr="004F2C0E">
        <w:tab/>
      </w:r>
      <w:r w:rsidRPr="004F2C0E">
        <w:tab/>
        <w:t>ENUMERATED {s5, s10, s15, s20, s25, s30, s35, s40,</w:t>
      </w:r>
    </w:p>
    <w:p w14:paraId="2676C6CA" w14:textId="77777777" w:rsidR="00731E83" w:rsidRPr="004F2C0E" w:rsidRDefault="00731E83" w:rsidP="00731E83">
      <w:pPr>
        <w:pStyle w:val="PL"/>
        <w:spacing w:after="0"/>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s45, s50, s55, s60, s120, s180, s240, s900},</w:t>
      </w:r>
    </w:p>
    <w:p w14:paraId="35B4FE63" w14:textId="77777777" w:rsidR="00731E83" w:rsidRPr="004F2C0E" w:rsidRDefault="00731E83" w:rsidP="00731E83">
      <w:pPr>
        <w:pStyle w:val="PL"/>
        <w:spacing w:after="0"/>
      </w:pPr>
      <w:r w:rsidRPr="004F2C0E">
        <w:tab/>
        <w:t>epochTime-r17</w:t>
      </w:r>
      <w:r w:rsidRPr="004F2C0E">
        <w:tab/>
      </w:r>
      <w:r w:rsidRPr="004F2C0E">
        <w:tab/>
      </w:r>
      <w:r w:rsidRPr="004F2C0E">
        <w:tab/>
      </w:r>
      <w:r w:rsidRPr="004F2C0E">
        <w:tab/>
      </w:r>
      <w:r w:rsidRPr="004F2C0E">
        <w:tab/>
        <w:t>SEQUENCE {</w:t>
      </w:r>
    </w:p>
    <w:p w14:paraId="7B8FEEFB" w14:textId="77777777" w:rsidR="00731E83" w:rsidRPr="003908CF" w:rsidRDefault="00731E83" w:rsidP="00731E83">
      <w:pPr>
        <w:pStyle w:val="PL"/>
        <w:spacing w:after="0"/>
      </w:pPr>
      <w:r w:rsidRPr="004F2C0E">
        <w:tab/>
      </w:r>
      <w:r w:rsidRPr="004F2C0E">
        <w:tab/>
      </w:r>
      <w:r w:rsidRPr="003908CF">
        <w:t>startSFN-r17</w:t>
      </w:r>
      <w:r w:rsidRPr="003908CF">
        <w:tab/>
      </w:r>
      <w:r w:rsidRPr="003908CF">
        <w:tab/>
      </w:r>
      <w:r w:rsidRPr="003908CF">
        <w:tab/>
      </w:r>
      <w:r w:rsidRPr="003908CF">
        <w:tab/>
      </w:r>
      <w:r w:rsidRPr="003908CF">
        <w:tab/>
        <w:t>INTEGER (0..1023),</w:t>
      </w:r>
    </w:p>
    <w:p w14:paraId="5BD01D46" w14:textId="77777777" w:rsidR="00731E83" w:rsidRPr="003908CF" w:rsidRDefault="00731E83" w:rsidP="00731E83">
      <w:pPr>
        <w:pStyle w:val="PL"/>
        <w:spacing w:after="0"/>
      </w:pPr>
      <w:r w:rsidRPr="003908CF">
        <w:tab/>
      </w:r>
      <w:r w:rsidRPr="003908CF">
        <w:tab/>
        <w:t>startSubFrame-r17</w:t>
      </w:r>
      <w:r w:rsidRPr="003908CF">
        <w:tab/>
      </w:r>
      <w:r w:rsidRPr="003908CF">
        <w:tab/>
      </w:r>
      <w:r w:rsidRPr="003908CF">
        <w:tab/>
      </w:r>
      <w:r w:rsidRPr="003908CF">
        <w:tab/>
        <w:t>INTEGER (0..9)</w:t>
      </w:r>
    </w:p>
    <w:p w14:paraId="59FFFDA4" w14:textId="77777777" w:rsidR="00731E83" w:rsidRPr="003908CF" w:rsidRDefault="00731E83" w:rsidP="00731E83">
      <w:pPr>
        <w:pStyle w:val="PL"/>
        <w:spacing w:after="0"/>
      </w:pPr>
      <w:r w:rsidRPr="003908CF">
        <w:tab/>
        <w:t>}</w:t>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t>OPTIONAL,</w:t>
      </w:r>
      <w:r w:rsidRPr="003908CF">
        <w:tab/>
        <w:t>-- Need OP</w:t>
      </w:r>
    </w:p>
    <w:p w14:paraId="4CB2560B" w14:textId="77777777" w:rsidR="00731E83" w:rsidRPr="003908CF" w:rsidRDefault="00731E83" w:rsidP="00731E83">
      <w:pPr>
        <w:pStyle w:val="PL"/>
        <w:spacing w:after="0"/>
      </w:pPr>
      <w:r w:rsidRPr="003908CF">
        <w:tab/>
        <w:t>k-Offset-r17</w:t>
      </w:r>
      <w:r w:rsidRPr="003908CF">
        <w:tab/>
      </w:r>
      <w:r w:rsidRPr="003908CF">
        <w:tab/>
      </w:r>
      <w:r w:rsidRPr="003908CF">
        <w:tab/>
      </w:r>
      <w:r w:rsidRPr="003908CF">
        <w:tab/>
      </w:r>
      <w:r w:rsidRPr="003908CF">
        <w:tab/>
        <w:t>INTEGER (0..1023),</w:t>
      </w:r>
    </w:p>
    <w:p w14:paraId="709BB930" w14:textId="764A194E" w:rsidR="00731E83" w:rsidRPr="003908CF" w:rsidRDefault="00731E83" w:rsidP="00731E83">
      <w:pPr>
        <w:pStyle w:val="PL"/>
        <w:spacing w:after="0"/>
      </w:pPr>
      <w:r w:rsidRPr="003908CF">
        <w:tab/>
        <w:t>k-Mac-r17</w:t>
      </w:r>
      <w:r w:rsidRPr="003908CF">
        <w:tab/>
      </w:r>
      <w:r w:rsidRPr="003908CF">
        <w:tab/>
      </w:r>
      <w:r w:rsidRPr="003908CF">
        <w:tab/>
      </w:r>
      <w:r w:rsidRPr="003908CF">
        <w:tab/>
      </w:r>
      <w:r w:rsidRPr="003908CF">
        <w:tab/>
      </w:r>
      <w:r w:rsidRPr="003908CF">
        <w:tab/>
        <w:t>INTEGER (1..512)</w:t>
      </w:r>
      <w:r w:rsidRPr="003908CF">
        <w:tab/>
      </w:r>
      <w:r w:rsidRPr="003908CF">
        <w:tab/>
      </w:r>
      <w:r w:rsidRPr="003908CF">
        <w:tab/>
      </w:r>
      <w:r w:rsidRPr="003908CF">
        <w:tab/>
        <w:t>OPTIONAL,</w:t>
      </w:r>
      <w:r w:rsidRPr="003908CF">
        <w:tab/>
        <w:t>-- Need OP</w:t>
      </w:r>
    </w:p>
    <w:p w14:paraId="13B9B1E9" w14:textId="0C60810F" w:rsidR="00731E83" w:rsidRPr="003908CF" w:rsidRDefault="00731E83" w:rsidP="00731E83">
      <w:pPr>
        <w:pStyle w:val="PL"/>
        <w:spacing w:after="0"/>
        <w:rPr>
          <w:b/>
          <w:color w:val="FF0000"/>
        </w:rPr>
      </w:pPr>
      <w:r w:rsidRPr="003908CF">
        <w:tab/>
      </w:r>
      <w:r w:rsidRPr="003908CF">
        <w:rPr>
          <w:b/>
          <w:color w:val="FF0000"/>
        </w:rPr>
        <w:t>store</w:t>
      </w:r>
      <w:r w:rsidR="009434D6" w:rsidRPr="003908CF">
        <w:rPr>
          <w:b/>
          <w:color w:val="FF0000"/>
        </w:rPr>
        <w:t>And</w:t>
      </w:r>
      <w:r w:rsidRPr="003908CF">
        <w:rPr>
          <w:b/>
          <w:color w:val="FF0000"/>
        </w:rPr>
        <w:t>Forward</w:t>
      </w:r>
      <w:r w:rsidR="009434D6" w:rsidRPr="003908CF">
        <w:rPr>
          <w:b/>
          <w:color w:val="FF0000"/>
        </w:rPr>
        <w:t>M</w:t>
      </w:r>
      <w:r w:rsidRPr="003908CF">
        <w:rPr>
          <w:b/>
          <w:color w:val="FF0000"/>
        </w:rPr>
        <w:t>ode-r17</w:t>
      </w:r>
      <w:r w:rsidRPr="003908CF">
        <w:rPr>
          <w:b/>
          <w:color w:val="FF0000"/>
        </w:rPr>
        <w:tab/>
      </w:r>
      <w:r w:rsidRPr="003908CF">
        <w:rPr>
          <w:b/>
          <w:color w:val="FF0000"/>
        </w:rPr>
        <w:tab/>
      </w:r>
      <w:r w:rsidRPr="003908CF">
        <w:rPr>
          <w:b/>
          <w:color w:val="FF0000"/>
        </w:rPr>
        <w:tab/>
        <w:t>BOOLEAN</w:t>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t>OPTIONAL,</w:t>
      </w:r>
      <w:r w:rsidRPr="003908CF">
        <w:rPr>
          <w:b/>
          <w:color w:val="FF0000"/>
        </w:rPr>
        <w:tab/>
        <w:t>-- Need OP</w:t>
      </w:r>
    </w:p>
    <w:p w14:paraId="211C546F" w14:textId="77777777" w:rsidR="00731E83" w:rsidRPr="003908CF" w:rsidRDefault="00731E83" w:rsidP="00731E83">
      <w:pPr>
        <w:pStyle w:val="PL"/>
        <w:spacing w:after="0"/>
      </w:pPr>
      <w:r w:rsidRPr="003908CF">
        <w:tab/>
        <w:t>...</w:t>
      </w:r>
    </w:p>
    <w:p w14:paraId="56DFF2AD" w14:textId="77777777" w:rsidR="00731E83" w:rsidRPr="004F2C0E" w:rsidRDefault="00731E83" w:rsidP="00731E83">
      <w:pPr>
        <w:pStyle w:val="PL"/>
        <w:spacing w:after="0"/>
      </w:pPr>
      <w:r w:rsidRPr="004F2C0E">
        <w:lastRenderedPageBreak/>
        <w:t>}</w:t>
      </w:r>
    </w:p>
    <w:p w14:paraId="686DB435" w14:textId="77777777" w:rsidR="00731E83" w:rsidRPr="004F2C0E" w:rsidRDefault="00731E83" w:rsidP="00731E83">
      <w:pPr>
        <w:pStyle w:val="PL"/>
        <w:spacing w:after="0"/>
      </w:pPr>
    </w:p>
    <w:p w14:paraId="53A73B88" w14:textId="77777777" w:rsidR="00731E83" w:rsidRPr="004F2C0E" w:rsidRDefault="00731E83" w:rsidP="00731E83">
      <w:pPr>
        <w:pStyle w:val="PL"/>
        <w:spacing w:after="0"/>
      </w:pPr>
      <w:r w:rsidRPr="004F2C0E">
        <w:t>-- ASN1STOP</w:t>
      </w:r>
    </w:p>
    <w:p w14:paraId="51A3A7EC" w14:textId="77777777" w:rsidR="00731E83" w:rsidRPr="004F2C0E" w:rsidRDefault="00731E83" w:rsidP="00731E83">
      <w:pPr>
        <w:rPr>
          <w:iCs/>
        </w:rPr>
      </w:pP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072"/>
      </w:tblGrid>
      <w:tr w:rsidR="00731E83" w:rsidRPr="004F2C0E" w14:paraId="297FE8BB" w14:textId="77777777" w:rsidTr="00832F90">
        <w:trPr>
          <w:cantSplit/>
          <w:tblHeader/>
        </w:trPr>
        <w:tc>
          <w:tcPr>
            <w:tcW w:w="9072" w:type="dxa"/>
          </w:tcPr>
          <w:p w14:paraId="0E6DE892" w14:textId="77777777" w:rsidR="00731E83" w:rsidRPr="004F2C0E" w:rsidRDefault="00731E83" w:rsidP="004136DE">
            <w:pPr>
              <w:pStyle w:val="TAH"/>
              <w:rPr>
                <w:lang w:eastAsia="en-GB"/>
              </w:rPr>
            </w:pPr>
            <w:r w:rsidRPr="004F2C0E">
              <w:rPr>
                <w:i/>
                <w:iCs/>
                <w:lang w:eastAsia="en-GB"/>
              </w:rPr>
              <w:t>SystemInformationBlockType31</w:t>
            </w:r>
            <w:r w:rsidRPr="004F2C0E">
              <w:rPr>
                <w:lang w:eastAsia="en-GB"/>
              </w:rPr>
              <w:t xml:space="preserve"> </w:t>
            </w:r>
            <w:r w:rsidRPr="004F2C0E">
              <w:rPr>
                <w:iCs/>
                <w:lang w:eastAsia="en-GB"/>
              </w:rPr>
              <w:t>field descriptions</w:t>
            </w:r>
          </w:p>
        </w:tc>
      </w:tr>
      <w:tr w:rsidR="00731E83" w:rsidRPr="004F2C0E" w:rsidDel="00DD7766" w14:paraId="67751AB3"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2B10108C" w14:textId="77777777" w:rsidR="00731E83" w:rsidRPr="004F2C0E" w:rsidRDefault="00731E83" w:rsidP="004136DE">
            <w:pPr>
              <w:pStyle w:val="TAL"/>
              <w:rPr>
                <w:b/>
                <w:bCs/>
                <w:i/>
                <w:iCs/>
                <w:kern w:val="2"/>
              </w:rPr>
            </w:pPr>
            <w:proofErr w:type="spellStart"/>
            <w:r w:rsidRPr="004F2C0E">
              <w:rPr>
                <w:b/>
                <w:bCs/>
                <w:i/>
                <w:iCs/>
                <w:kern w:val="2"/>
              </w:rPr>
              <w:t>epochTime</w:t>
            </w:r>
            <w:proofErr w:type="spellEnd"/>
          </w:p>
          <w:p w14:paraId="225790B2" w14:textId="77777777" w:rsidR="00731E83" w:rsidRPr="004F2C0E" w:rsidRDefault="00731E83" w:rsidP="004136DE">
            <w:pPr>
              <w:pStyle w:val="TAL"/>
            </w:pPr>
            <w:r w:rsidRPr="004F2C0E">
              <w:t>Epoch time of the satellite ephemeris data and common TA parameters, see TS 36.213 [23]. The reference point for epoch time of the serving satellite ephemeris and Common TA parameters is the uplink time synchronization reference point.</w:t>
            </w:r>
          </w:p>
          <w:p w14:paraId="1456BB3B" w14:textId="77777777" w:rsidR="00731E83" w:rsidRPr="004F2C0E" w:rsidRDefault="00731E83" w:rsidP="004136DE">
            <w:pPr>
              <w:pStyle w:val="TAL"/>
            </w:pPr>
            <w:proofErr w:type="spellStart"/>
            <w:r w:rsidRPr="004F2C0E">
              <w:rPr>
                <w:i/>
              </w:rPr>
              <w:t>epochTime</w:t>
            </w:r>
            <w:proofErr w:type="spellEnd"/>
            <w:r w:rsidRPr="004F2C0E">
              <w:t xml:space="preserve"> is the starting time of a DL subframe indicated by </w:t>
            </w:r>
            <w:proofErr w:type="spellStart"/>
            <w:r w:rsidRPr="004F2C0E">
              <w:rPr>
                <w:i/>
              </w:rPr>
              <w:t>startSFN</w:t>
            </w:r>
            <w:proofErr w:type="spellEnd"/>
            <w:r w:rsidRPr="004F2C0E">
              <w:t xml:space="preserve"> and </w:t>
            </w:r>
            <w:proofErr w:type="spellStart"/>
            <w:r w:rsidRPr="004F2C0E">
              <w:rPr>
                <w:i/>
              </w:rPr>
              <w:t>startSubframe</w:t>
            </w:r>
            <w:proofErr w:type="spellEnd"/>
            <w:r w:rsidRPr="004F2C0E">
              <w:t>.</w:t>
            </w:r>
            <w:r w:rsidRPr="004F2C0E">
              <w:rPr>
                <w:rFonts w:cs="Arial"/>
                <w:lang w:eastAsia="sv-SE"/>
              </w:rPr>
              <w:t xml:space="preserve"> For serving cell, the </w:t>
            </w:r>
            <w:proofErr w:type="spellStart"/>
            <w:r w:rsidRPr="004F2C0E">
              <w:rPr>
                <w:rFonts w:cs="Arial"/>
                <w:i/>
                <w:lang w:eastAsia="sv-SE"/>
              </w:rPr>
              <w:t>startSFN</w:t>
            </w:r>
            <w:proofErr w:type="spellEnd"/>
            <w:r w:rsidRPr="004F2C0E">
              <w:rPr>
                <w:rFonts w:cs="Arial"/>
                <w:lang w:eastAsia="sv-SE"/>
              </w:rPr>
              <w:t xml:space="preserve"> indicates the current SFN or the next upcoming SFN after the frame where the message indicating the </w:t>
            </w:r>
            <w:proofErr w:type="spellStart"/>
            <w:r w:rsidRPr="004F2C0E">
              <w:rPr>
                <w:rFonts w:cs="Arial"/>
                <w:i/>
                <w:lang w:eastAsia="sv-SE"/>
              </w:rPr>
              <w:t>epochTime</w:t>
            </w:r>
            <w:proofErr w:type="spellEnd"/>
            <w:r w:rsidRPr="004F2C0E">
              <w:rPr>
                <w:rFonts w:cs="Arial"/>
                <w:lang w:eastAsia="sv-SE"/>
              </w:rPr>
              <w:t xml:space="preserve"> is received.</w:t>
            </w:r>
          </w:p>
          <w:p w14:paraId="5E59939C" w14:textId="77777777" w:rsidR="00731E83" w:rsidRPr="004F2C0E" w:rsidRDefault="00731E83" w:rsidP="004136DE">
            <w:pPr>
              <w:pStyle w:val="TAL"/>
              <w:rPr>
                <w:lang w:eastAsia="en-GB"/>
              </w:rPr>
            </w:pPr>
            <w:r w:rsidRPr="004F2C0E">
              <w:rPr>
                <w:lang w:eastAsia="en-GB"/>
              </w:rPr>
              <w:t xml:space="preserve">If the field is absent, the UE uses the starting time of the DL subframe </w:t>
            </w:r>
            <w:r w:rsidRPr="004F2C0E">
              <w:rPr>
                <w:rFonts w:eastAsia="PMingLiU"/>
                <w:lang w:eastAsia="en-US"/>
              </w:rPr>
              <w:t>corresponding to the end of the SI window during which the SI message carrying SIB31 is transmitted</w:t>
            </w:r>
            <w:r w:rsidRPr="004F2C0E">
              <w:rPr>
                <w:lang w:eastAsia="en-GB"/>
              </w:rPr>
              <w:t>.</w:t>
            </w:r>
          </w:p>
          <w:p w14:paraId="2D80A4F6" w14:textId="77777777" w:rsidR="00731E83" w:rsidRPr="004F2C0E" w:rsidRDefault="00731E83" w:rsidP="004136DE">
            <w:pPr>
              <w:pStyle w:val="TAL"/>
              <w:rPr>
                <w:lang w:eastAsia="en-GB"/>
              </w:rPr>
            </w:pPr>
            <w:r w:rsidRPr="004F2C0E">
              <w:rPr>
                <w:lang w:eastAsia="en-GB"/>
              </w:rPr>
              <w:t xml:space="preserve">E-UTRAN always includes </w:t>
            </w:r>
            <w:proofErr w:type="spellStart"/>
            <w:r w:rsidRPr="004F2C0E">
              <w:rPr>
                <w:i/>
                <w:lang w:eastAsia="en-GB"/>
              </w:rPr>
              <w:t>epochTime</w:t>
            </w:r>
            <w:proofErr w:type="spellEnd"/>
            <w:r w:rsidRPr="004F2C0E">
              <w:rPr>
                <w:lang w:eastAsia="en-GB"/>
              </w:rPr>
              <w:t xml:space="preserve"> when </w:t>
            </w:r>
            <w:r w:rsidRPr="004F2C0E">
              <w:rPr>
                <w:i/>
                <w:lang w:eastAsia="en-GB"/>
              </w:rPr>
              <w:t>SystemInformationBlockType31</w:t>
            </w:r>
            <w:r w:rsidRPr="004F2C0E">
              <w:rPr>
                <w:lang w:eastAsia="en-GB"/>
              </w:rPr>
              <w:t xml:space="preserve"> is provided through dedicated signalling.</w:t>
            </w:r>
          </w:p>
          <w:p w14:paraId="3B452A50" w14:textId="77777777" w:rsidR="00731E83" w:rsidRPr="004F2C0E" w:rsidDel="00DD7766" w:rsidRDefault="00731E83" w:rsidP="004136DE">
            <w:pPr>
              <w:pStyle w:val="TAL"/>
            </w:pPr>
            <w:r w:rsidRPr="004F2C0E">
              <w:rPr>
                <w:lang w:eastAsia="en-GB"/>
              </w:rPr>
              <w:t xml:space="preserve">In case of handover or conditional handover, this field is based on the timing of the target cell, i.e.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number indicated in this field refers to the SFN and sub-frame of the target cell, and UE considers the target cell epoch time (indicated by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in this field) to be the frame nearest to the frame where </w:t>
            </w:r>
            <w:proofErr w:type="spellStart"/>
            <w:r w:rsidRPr="004F2C0E">
              <w:rPr>
                <w:i/>
                <w:iCs/>
                <w:lang w:eastAsia="en-GB"/>
              </w:rPr>
              <w:t>RRCConnectionReconfiguration</w:t>
            </w:r>
            <w:proofErr w:type="spellEnd"/>
            <w:r w:rsidRPr="004F2C0E">
              <w:rPr>
                <w:lang w:eastAsia="en-GB"/>
              </w:rPr>
              <w:t xml:space="preserve"> message is received.</w:t>
            </w:r>
          </w:p>
        </w:tc>
      </w:tr>
      <w:tr w:rsidR="00731E83" w:rsidRPr="004F2C0E" w14:paraId="0B66C526"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128E247D" w14:textId="77777777" w:rsidR="00731E83" w:rsidRPr="004F2C0E" w:rsidRDefault="00731E83" w:rsidP="004136DE">
            <w:pPr>
              <w:pStyle w:val="TAL"/>
              <w:rPr>
                <w:b/>
                <w:bCs/>
                <w:i/>
                <w:iCs/>
                <w:kern w:val="2"/>
              </w:rPr>
            </w:pPr>
            <w:r w:rsidRPr="004F2C0E">
              <w:rPr>
                <w:b/>
                <w:bCs/>
                <w:i/>
                <w:iCs/>
                <w:kern w:val="2"/>
              </w:rPr>
              <w:t>k-Mac</w:t>
            </w:r>
          </w:p>
          <w:p w14:paraId="721A929E" w14:textId="77777777" w:rsidR="00731E83" w:rsidRPr="004F2C0E" w:rsidRDefault="00731E83" w:rsidP="004136DE">
            <w:pPr>
              <w:pStyle w:val="TAL"/>
            </w:pPr>
            <w:r w:rsidRPr="004F2C0E">
              <w:t xml:space="preserve">Scheduling offset used when downlink and uplink frame timing are not aligned at the </w:t>
            </w:r>
            <w:proofErr w:type="spellStart"/>
            <w:r w:rsidRPr="004F2C0E">
              <w:t>eNB</w:t>
            </w:r>
            <w:proofErr w:type="spellEnd"/>
            <w:r w:rsidRPr="004F2C0E">
              <w:t xml:space="preserve">, see TS 36.213 [23]. Unit in </w:t>
            </w:r>
            <w:proofErr w:type="spellStart"/>
            <w:r w:rsidRPr="004F2C0E">
              <w:t>ms</w:t>
            </w:r>
            <w:proofErr w:type="spellEnd"/>
            <w:r w:rsidRPr="004F2C0E">
              <w:t>.</w:t>
            </w:r>
          </w:p>
          <w:p w14:paraId="0077B4FC" w14:textId="77777777" w:rsidR="00731E83" w:rsidRPr="004F2C0E" w:rsidRDefault="00731E83" w:rsidP="004136DE">
            <w:pPr>
              <w:pStyle w:val="TAL"/>
            </w:pPr>
            <w:r w:rsidRPr="004F2C0E">
              <w:t>If the field if absent, the UE uses the (default) value of 0.</w:t>
            </w:r>
          </w:p>
        </w:tc>
      </w:tr>
      <w:tr w:rsidR="00731E83" w:rsidRPr="004F2C0E" w14:paraId="76EBF3A8"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0A5EC9F" w14:textId="77777777" w:rsidR="00731E83" w:rsidRPr="004F2C0E" w:rsidRDefault="00731E83" w:rsidP="004136DE">
            <w:pPr>
              <w:pStyle w:val="TAL"/>
              <w:rPr>
                <w:b/>
                <w:bCs/>
                <w:i/>
                <w:iCs/>
                <w:kern w:val="2"/>
              </w:rPr>
            </w:pPr>
            <w:r w:rsidRPr="004F2C0E">
              <w:rPr>
                <w:b/>
                <w:bCs/>
                <w:i/>
                <w:iCs/>
                <w:kern w:val="2"/>
              </w:rPr>
              <w:t>k-Offset</w:t>
            </w:r>
          </w:p>
          <w:p w14:paraId="78733602" w14:textId="77777777" w:rsidR="00731E83" w:rsidRPr="004F2C0E" w:rsidRDefault="00731E83" w:rsidP="004136DE">
            <w:pPr>
              <w:pStyle w:val="TAL"/>
            </w:pPr>
            <w:r w:rsidRPr="004F2C0E">
              <w:t xml:space="preserve">Scheduling offset used in the timing relationships in NTN, see TS 36.213 [23]. Unit in </w:t>
            </w:r>
            <w:proofErr w:type="spellStart"/>
            <w:r w:rsidRPr="004F2C0E">
              <w:t>ms</w:t>
            </w:r>
            <w:proofErr w:type="spellEnd"/>
            <w:r w:rsidRPr="004F2C0E">
              <w:t>.</w:t>
            </w:r>
          </w:p>
        </w:tc>
      </w:tr>
      <w:tr w:rsidR="00731E83" w:rsidRPr="004F2C0E" w14:paraId="47FCB865"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54EF6AA4" w14:textId="77777777" w:rsidR="00731E83" w:rsidRPr="004F2C0E" w:rsidRDefault="00731E83" w:rsidP="004136DE">
            <w:pPr>
              <w:pStyle w:val="TAL"/>
              <w:rPr>
                <w:b/>
                <w:bCs/>
                <w:i/>
                <w:iCs/>
                <w:kern w:val="2"/>
              </w:rPr>
            </w:pPr>
            <w:proofErr w:type="spellStart"/>
            <w:r w:rsidRPr="004F2C0E">
              <w:rPr>
                <w:b/>
                <w:bCs/>
                <w:i/>
                <w:iCs/>
                <w:kern w:val="2"/>
              </w:rPr>
              <w:t>nta</w:t>
            </w:r>
            <w:proofErr w:type="spellEnd"/>
            <w:r w:rsidRPr="004F2C0E">
              <w:rPr>
                <w:b/>
                <w:bCs/>
                <w:i/>
                <w:iCs/>
                <w:kern w:val="2"/>
              </w:rPr>
              <w:t>-Common</w:t>
            </w:r>
          </w:p>
          <w:p w14:paraId="7FDB0418" w14:textId="77777777" w:rsidR="00731E83" w:rsidRPr="004F2C0E" w:rsidRDefault="00731E83" w:rsidP="004136DE">
            <w:pPr>
              <w:pStyle w:val="TAL"/>
            </w:pPr>
            <w:r w:rsidRPr="004F2C0E">
              <w:t xml:space="preserve">Network-controlled common TA, see TS 36.213 [23]. Unit of </w:t>
            </w:r>
            <w:proofErr w:type="spellStart"/>
            <w:r w:rsidRPr="004F2C0E">
              <w:t>μs</w:t>
            </w:r>
            <w:proofErr w:type="spellEnd"/>
            <w:r w:rsidRPr="004F2C0E">
              <w:t>.</w:t>
            </w:r>
          </w:p>
          <w:p w14:paraId="103909DA" w14:textId="77777777" w:rsidR="00731E83" w:rsidRPr="004F2C0E" w:rsidRDefault="00731E83" w:rsidP="004136DE">
            <w:pPr>
              <w:pStyle w:val="TAL"/>
            </w:pPr>
            <w:r w:rsidRPr="004F2C0E">
              <w:rPr>
                <w:lang w:eastAsia="zh-CN"/>
              </w:rPr>
              <w:t>S</w:t>
            </w:r>
            <w:r w:rsidRPr="004F2C0E">
              <w:t>tep of 32.55208 ×10</w:t>
            </w:r>
            <w:r w:rsidRPr="004F2C0E">
              <w:rPr>
                <w:vertAlign w:val="superscript"/>
              </w:rPr>
              <w:t xml:space="preserve">-3 </w:t>
            </w:r>
            <w:proofErr w:type="spellStart"/>
            <w:r w:rsidRPr="004F2C0E">
              <w:t>μs</w:t>
            </w:r>
            <w:proofErr w:type="spellEnd"/>
            <w:r w:rsidRPr="004F2C0E">
              <w:t xml:space="preserve">. </w:t>
            </w:r>
            <w:r w:rsidRPr="004F2C0E">
              <w:rPr>
                <w:lang w:eastAsia="zh-CN"/>
              </w:rPr>
              <w:t xml:space="preserve">Actual value = field value * </w:t>
            </w:r>
            <w:r w:rsidRPr="004F2C0E">
              <w:t>32.55208 ×10</w:t>
            </w:r>
            <w:r w:rsidRPr="004F2C0E">
              <w:rPr>
                <w:vertAlign w:val="superscript"/>
              </w:rPr>
              <w:t>-3</w:t>
            </w:r>
            <w:r w:rsidRPr="004F2C0E">
              <w:t>.</w:t>
            </w:r>
          </w:p>
          <w:p w14:paraId="773BB0DB"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09866DD7"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453AD7D4" w14:textId="77777777" w:rsidR="00731E83" w:rsidRPr="004F2C0E" w:rsidRDefault="00731E83" w:rsidP="004136DE">
            <w:pPr>
              <w:pStyle w:val="TAL"/>
              <w:rPr>
                <w:b/>
                <w:bCs/>
                <w:i/>
                <w:iCs/>
                <w:kern w:val="2"/>
              </w:rPr>
            </w:pPr>
            <w:proofErr w:type="spellStart"/>
            <w:r w:rsidRPr="004F2C0E">
              <w:rPr>
                <w:b/>
                <w:bCs/>
                <w:i/>
                <w:iCs/>
                <w:kern w:val="2"/>
              </w:rPr>
              <w:t>nta-CommonDrift</w:t>
            </w:r>
            <w:proofErr w:type="spellEnd"/>
          </w:p>
          <w:p w14:paraId="7D76B162" w14:textId="77777777" w:rsidR="00731E83" w:rsidRPr="004F2C0E" w:rsidRDefault="00731E83" w:rsidP="004136DE">
            <w:pPr>
              <w:pStyle w:val="TAL"/>
            </w:pPr>
            <w:r w:rsidRPr="004F2C0E">
              <w:t xml:space="preserve">Drift rate of the common TA, see TS 36.213 [23]. Unit of </w:t>
            </w:r>
            <w:proofErr w:type="spellStart"/>
            <w:r w:rsidRPr="004F2C0E">
              <w:t>μs</w:t>
            </w:r>
            <w:proofErr w:type="spellEnd"/>
            <w:r w:rsidRPr="004F2C0E">
              <w:t>/s.</w:t>
            </w:r>
          </w:p>
          <w:p w14:paraId="4D8006D8" w14:textId="77777777" w:rsidR="00731E83" w:rsidRPr="004F2C0E" w:rsidRDefault="00731E83" w:rsidP="004136DE">
            <w:pPr>
              <w:pStyle w:val="TAL"/>
            </w:pPr>
            <w:r w:rsidRPr="004F2C0E">
              <w:rPr>
                <w:lang w:eastAsia="zh-CN"/>
              </w:rPr>
              <w:t>S</w:t>
            </w:r>
            <w:r w:rsidRPr="004F2C0E">
              <w:t>tep of 0.2 ×10</w:t>
            </w:r>
            <w:r w:rsidRPr="004F2C0E">
              <w:rPr>
                <w:vertAlign w:val="superscript"/>
              </w:rPr>
              <w:t xml:space="preserve">-3 </w:t>
            </w:r>
            <w:proofErr w:type="spellStart"/>
            <w:r w:rsidRPr="004F2C0E">
              <w:t>μs</w:t>
            </w:r>
            <w:proofErr w:type="spellEnd"/>
            <w:r w:rsidRPr="004F2C0E">
              <w:t xml:space="preserve">/s. </w:t>
            </w:r>
            <w:r w:rsidRPr="004F2C0E">
              <w:rPr>
                <w:lang w:eastAsia="zh-CN"/>
              </w:rPr>
              <w:t xml:space="preserve">Actual value = field value * </w:t>
            </w:r>
            <w:r w:rsidRPr="004F2C0E">
              <w:t>0.2 ×10</w:t>
            </w:r>
            <w:r w:rsidRPr="004F2C0E">
              <w:rPr>
                <w:vertAlign w:val="superscript"/>
              </w:rPr>
              <w:t>-3</w:t>
            </w:r>
            <w:r w:rsidRPr="004F2C0E">
              <w:t>.</w:t>
            </w:r>
          </w:p>
          <w:p w14:paraId="43936B41"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5EBCC027"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53080B0" w14:textId="77777777" w:rsidR="00731E83" w:rsidRPr="004F2C0E" w:rsidRDefault="00731E83" w:rsidP="004136DE">
            <w:pPr>
              <w:pStyle w:val="TAL"/>
              <w:rPr>
                <w:b/>
                <w:bCs/>
                <w:i/>
                <w:iCs/>
                <w:kern w:val="2"/>
              </w:rPr>
            </w:pPr>
            <w:proofErr w:type="spellStart"/>
            <w:r w:rsidRPr="004F2C0E">
              <w:rPr>
                <w:b/>
                <w:bCs/>
                <w:i/>
                <w:iCs/>
                <w:kern w:val="2"/>
              </w:rPr>
              <w:t>nta-CommonDriftVariation</w:t>
            </w:r>
            <w:proofErr w:type="spellEnd"/>
          </w:p>
          <w:p w14:paraId="30C5A087" w14:textId="77777777" w:rsidR="00731E83" w:rsidRPr="004F2C0E" w:rsidRDefault="00731E83" w:rsidP="004136DE">
            <w:pPr>
              <w:pStyle w:val="TAL"/>
            </w:pPr>
            <w:r w:rsidRPr="004F2C0E">
              <w:t xml:space="preserve">Drift rate variation of the common TA, see TS 36.213 [23]. Unit of </w:t>
            </w:r>
            <w:proofErr w:type="spellStart"/>
            <w:r w:rsidRPr="004F2C0E">
              <w:t>μs</w:t>
            </w:r>
            <w:proofErr w:type="spellEnd"/>
            <w:r w:rsidRPr="004F2C0E">
              <w:t>/s</w:t>
            </w:r>
            <w:r w:rsidRPr="004F2C0E">
              <w:rPr>
                <w:vertAlign w:val="superscript"/>
              </w:rPr>
              <w:t>2</w:t>
            </w:r>
            <w:r w:rsidRPr="004F2C0E">
              <w:t>.</w:t>
            </w:r>
          </w:p>
          <w:p w14:paraId="28AC248D" w14:textId="77777777" w:rsidR="00731E83" w:rsidRPr="004F2C0E" w:rsidRDefault="00731E83" w:rsidP="004136DE">
            <w:pPr>
              <w:pStyle w:val="TAL"/>
            </w:pPr>
            <w:r w:rsidRPr="004F2C0E">
              <w:rPr>
                <w:lang w:eastAsia="zh-CN"/>
              </w:rPr>
              <w:t>S</w:t>
            </w:r>
            <w:r w:rsidRPr="004F2C0E">
              <w:t>tep of 0.2 ×10</w:t>
            </w:r>
            <w:r w:rsidRPr="004F2C0E">
              <w:rPr>
                <w:vertAlign w:val="superscript"/>
              </w:rPr>
              <w:t xml:space="preserve">-4 </w:t>
            </w:r>
            <w:proofErr w:type="spellStart"/>
            <w:r w:rsidRPr="004F2C0E">
              <w:t>μs</w:t>
            </w:r>
            <w:proofErr w:type="spellEnd"/>
            <w:r w:rsidRPr="004F2C0E">
              <w:t>/s</w:t>
            </w:r>
            <w:r w:rsidRPr="004F2C0E">
              <w:rPr>
                <w:vertAlign w:val="superscript"/>
              </w:rPr>
              <w:t>2</w:t>
            </w:r>
            <w:r w:rsidRPr="004F2C0E">
              <w:t>.</w:t>
            </w:r>
            <w:r w:rsidRPr="004F2C0E">
              <w:rPr>
                <w:lang w:eastAsia="zh-CN"/>
              </w:rPr>
              <w:t xml:space="preserve"> Actual value = field value * </w:t>
            </w:r>
            <w:r w:rsidRPr="004F2C0E">
              <w:t>0.2 ×10</w:t>
            </w:r>
            <w:r w:rsidRPr="004F2C0E">
              <w:rPr>
                <w:vertAlign w:val="superscript"/>
              </w:rPr>
              <w:t>-4</w:t>
            </w:r>
            <w:r w:rsidRPr="004F2C0E">
              <w:t>.</w:t>
            </w:r>
          </w:p>
          <w:p w14:paraId="6F02EFF7"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166C5285"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A2487E4" w14:textId="77777777" w:rsidR="00731E83" w:rsidRPr="004F2C0E" w:rsidRDefault="00731E83" w:rsidP="004136DE">
            <w:pPr>
              <w:pStyle w:val="TAL"/>
              <w:rPr>
                <w:b/>
                <w:bCs/>
                <w:i/>
                <w:iCs/>
                <w:kern w:val="2"/>
              </w:rPr>
            </w:pPr>
            <w:proofErr w:type="spellStart"/>
            <w:r w:rsidRPr="004F2C0E">
              <w:rPr>
                <w:b/>
                <w:bCs/>
                <w:i/>
                <w:iCs/>
                <w:kern w:val="2"/>
              </w:rPr>
              <w:t>orbitalParameters</w:t>
            </w:r>
            <w:proofErr w:type="spellEnd"/>
          </w:p>
          <w:p w14:paraId="367DE2A3" w14:textId="77777777" w:rsidR="00731E83" w:rsidRPr="004F2C0E" w:rsidRDefault="00731E83" w:rsidP="004136DE">
            <w:pPr>
              <w:pStyle w:val="TAL"/>
              <w:rPr>
                <w:bCs/>
                <w:iCs/>
                <w:kern w:val="2"/>
              </w:rPr>
            </w:pPr>
            <w:r w:rsidRPr="004F2C0E">
              <w:rPr>
                <w:bCs/>
                <w:iCs/>
                <w:kern w:val="2"/>
              </w:rPr>
              <w:t xml:space="preserve">Instantaneous values of the satellite orbital parameters. The signalled values are only valid for the duration as defined by </w:t>
            </w:r>
            <w:r w:rsidRPr="004F2C0E">
              <w:rPr>
                <w:rFonts w:cs="Arial"/>
                <w:bCs/>
                <w:i/>
                <w:iCs/>
                <w:kern w:val="2"/>
                <w:lang w:eastAsia="en-GB"/>
              </w:rPr>
              <w:t>ul-</w:t>
            </w:r>
            <w:proofErr w:type="spellStart"/>
            <w:r w:rsidRPr="004F2C0E">
              <w:rPr>
                <w:rFonts w:cs="Arial"/>
                <w:bCs/>
                <w:i/>
                <w:iCs/>
                <w:kern w:val="2"/>
                <w:lang w:eastAsia="en-GB"/>
              </w:rPr>
              <w:t>SyncValidityDuration</w:t>
            </w:r>
            <w:proofErr w:type="spellEnd"/>
            <w:r w:rsidRPr="004F2C0E">
              <w:rPr>
                <w:bCs/>
                <w:iCs/>
                <w:kern w:val="2"/>
                <w:lang w:eastAsia="en-GB"/>
              </w:rPr>
              <w:t xml:space="preserve"> and </w:t>
            </w:r>
            <w:proofErr w:type="spellStart"/>
            <w:r w:rsidRPr="004F2C0E">
              <w:rPr>
                <w:bCs/>
                <w:i/>
                <w:iCs/>
                <w:kern w:val="2"/>
                <w:lang w:eastAsia="en-GB"/>
              </w:rPr>
              <w:t>epochTime</w:t>
            </w:r>
            <w:proofErr w:type="spellEnd"/>
            <w:r w:rsidRPr="004F2C0E">
              <w:rPr>
                <w:bCs/>
                <w:iCs/>
                <w:kern w:val="2"/>
                <w:lang w:eastAsia="en-GB"/>
              </w:rPr>
              <w:t>.</w:t>
            </w:r>
          </w:p>
        </w:tc>
      </w:tr>
      <w:tr w:rsidR="00731E83" w:rsidRPr="004F2C0E" w14:paraId="18D3498A"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54A680D9" w14:textId="77777777" w:rsidR="00731E83" w:rsidRPr="004F2C0E" w:rsidRDefault="00731E83" w:rsidP="004136DE">
            <w:pPr>
              <w:pStyle w:val="TAL"/>
              <w:rPr>
                <w:b/>
                <w:bCs/>
                <w:i/>
                <w:iCs/>
                <w:kern w:val="2"/>
              </w:rPr>
            </w:pPr>
            <w:proofErr w:type="spellStart"/>
            <w:r w:rsidRPr="004F2C0E">
              <w:rPr>
                <w:b/>
                <w:bCs/>
                <w:i/>
                <w:iCs/>
                <w:kern w:val="2"/>
              </w:rPr>
              <w:t>stateVectors</w:t>
            </w:r>
            <w:proofErr w:type="spellEnd"/>
          </w:p>
          <w:p w14:paraId="12A9D815" w14:textId="77777777" w:rsidR="00731E83" w:rsidRPr="004F2C0E" w:rsidRDefault="00731E83" w:rsidP="004136DE">
            <w:pPr>
              <w:pStyle w:val="TAL"/>
              <w:rPr>
                <w:bCs/>
                <w:iCs/>
                <w:kern w:val="2"/>
              </w:rPr>
            </w:pPr>
            <w:r w:rsidRPr="004F2C0E">
              <w:rPr>
                <w:bCs/>
                <w:iCs/>
                <w:kern w:val="2"/>
              </w:rPr>
              <w:t xml:space="preserve">Instantaneous values of the satellite state vectors. The signalled values are only valid for the duration as defined </w:t>
            </w:r>
            <w:proofErr w:type="gramStart"/>
            <w:r w:rsidRPr="004F2C0E">
              <w:rPr>
                <w:bCs/>
                <w:iCs/>
                <w:kern w:val="2"/>
              </w:rPr>
              <w:t xml:space="preserve">by  </w:t>
            </w:r>
            <w:r w:rsidRPr="004F2C0E">
              <w:rPr>
                <w:rFonts w:cs="Arial"/>
                <w:bCs/>
                <w:i/>
                <w:iCs/>
                <w:kern w:val="2"/>
                <w:lang w:eastAsia="en-GB"/>
              </w:rPr>
              <w:t>ul</w:t>
            </w:r>
            <w:proofErr w:type="gramEnd"/>
            <w:r w:rsidRPr="004F2C0E">
              <w:rPr>
                <w:rFonts w:cs="Arial"/>
                <w:bCs/>
                <w:i/>
                <w:iCs/>
                <w:kern w:val="2"/>
                <w:lang w:eastAsia="en-GB"/>
              </w:rPr>
              <w:t>-</w:t>
            </w:r>
            <w:proofErr w:type="spellStart"/>
            <w:r w:rsidRPr="004F2C0E">
              <w:rPr>
                <w:rFonts w:cs="Arial"/>
                <w:bCs/>
                <w:i/>
                <w:iCs/>
                <w:kern w:val="2"/>
                <w:lang w:eastAsia="en-GB"/>
              </w:rPr>
              <w:t>SyncValidityDuration</w:t>
            </w:r>
            <w:proofErr w:type="spellEnd"/>
            <w:r w:rsidRPr="004F2C0E">
              <w:rPr>
                <w:bCs/>
                <w:iCs/>
                <w:kern w:val="2"/>
                <w:lang w:eastAsia="en-GB"/>
              </w:rPr>
              <w:t xml:space="preserve"> and </w:t>
            </w:r>
            <w:proofErr w:type="spellStart"/>
            <w:r w:rsidRPr="004F2C0E">
              <w:rPr>
                <w:bCs/>
                <w:i/>
                <w:iCs/>
                <w:kern w:val="2"/>
                <w:lang w:eastAsia="en-GB"/>
              </w:rPr>
              <w:t>epochTime</w:t>
            </w:r>
            <w:proofErr w:type="spellEnd"/>
            <w:r w:rsidRPr="004F2C0E">
              <w:rPr>
                <w:bCs/>
                <w:iCs/>
                <w:kern w:val="2"/>
                <w:lang w:eastAsia="en-GB"/>
              </w:rPr>
              <w:t>.</w:t>
            </w:r>
          </w:p>
        </w:tc>
      </w:tr>
      <w:tr w:rsidR="00731E83" w:rsidRPr="004F2C0E" w14:paraId="05E66A7A"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7CB8F78A" w14:textId="77777777" w:rsidR="00731E83" w:rsidRPr="004F2C0E" w:rsidRDefault="00731E83" w:rsidP="004136DE">
            <w:pPr>
              <w:pStyle w:val="TAL"/>
              <w:rPr>
                <w:b/>
                <w:bCs/>
                <w:i/>
                <w:iCs/>
                <w:kern w:val="2"/>
                <w:lang w:eastAsia="en-GB"/>
              </w:rPr>
            </w:pPr>
            <w:r w:rsidRPr="004F2C0E">
              <w:rPr>
                <w:rFonts w:cs="Arial"/>
                <w:b/>
                <w:bCs/>
                <w:i/>
                <w:iCs/>
                <w:kern w:val="2"/>
                <w:lang w:eastAsia="en-GB"/>
              </w:rPr>
              <w:t>ul-</w:t>
            </w:r>
            <w:proofErr w:type="spellStart"/>
            <w:r w:rsidRPr="004F2C0E">
              <w:rPr>
                <w:rFonts w:cs="Arial"/>
                <w:b/>
                <w:bCs/>
                <w:i/>
                <w:iCs/>
                <w:kern w:val="2"/>
                <w:lang w:eastAsia="en-GB"/>
              </w:rPr>
              <w:t>SyncValidityDuration</w:t>
            </w:r>
            <w:proofErr w:type="spellEnd"/>
          </w:p>
          <w:p w14:paraId="5EFD631D" w14:textId="77777777" w:rsidR="00731E83" w:rsidRPr="004F2C0E" w:rsidRDefault="00731E83" w:rsidP="004136DE">
            <w:pPr>
              <w:pStyle w:val="TAL"/>
            </w:pPr>
            <w:r w:rsidRPr="004F2C0E">
              <w:t xml:space="preserve">Validity duration of the satellite ephemeris data and common TA parameters, i.e. maximum time </w:t>
            </w:r>
            <w:r w:rsidRPr="004F2C0E">
              <w:rPr>
                <w:rFonts w:cs="Arial"/>
                <w:lang w:eastAsia="sv-SE"/>
              </w:rPr>
              <w:t xml:space="preserve">duration (from </w:t>
            </w:r>
            <w:proofErr w:type="spellStart"/>
            <w:r w:rsidRPr="004F2C0E">
              <w:rPr>
                <w:rFonts w:cs="Arial"/>
                <w:i/>
                <w:iCs/>
                <w:lang w:eastAsia="sv-SE"/>
              </w:rPr>
              <w:t>epochTime</w:t>
            </w:r>
            <w:proofErr w:type="spellEnd"/>
            <w:r w:rsidRPr="004F2C0E">
              <w:rPr>
                <w:rFonts w:cs="Arial"/>
                <w:lang w:eastAsia="sv-SE"/>
              </w:rPr>
              <w:t xml:space="preserve">) </w:t>
            </w:r>
            <w:r w:rsidRPr="004F2C0E">
              <w:t>during which the UE can apply the satellite ephemeris without acquiring new satellite ephemeris, see TS 36.213 [23]. Unit in second.</w:t>
            </w:r>
          </w:p>
          <w:p w14:paraId="39D044A6" w14:textId="77777777" w:rsidR="00731E83" w:rsidRPr="004F2C0E" w:rsidRDefault="00731E83" w:rsidP="004136DE">
            <w:pPr>
              <w:pStyle w:val="TAL"/>
              <w:rPr>
                <w:lang w:eastAsia="en-GB"/>
              </w:rPr>
            </w:pPr>
            <w:r w:rsidRPr="004F2C0E">
              <w:rPr>
                <w:lang w:eastAsia="en-GB"/>
              </w:rPr>
              <w:t xml:space="preserve">Value </w:t>
            </w:r>
            <w:r w:rsidRPr="004F2C0E">
              <w:rPr>
                <w:i/>
                <w:lang w:eastAsia="en-GB"/>
              </w:rPr>
              <w:t>s5</w:t>
            </w:r>
            <w:r w:rsidRPr="004F2C0E">
              <w:rPr>
                <w:lang w:eastAsia="en-GB"/>
              </w:rPr>
              <w:t xml:space="preserve"> corresponds to 5 seconds, value </w:t>
            </w:r>
            <w:r w:rsidRPr="004F2C0E">
              <w:rPr>
                <w:i/>
                <w:lang w:eastAsia="en-GB"/>
              </w:rPr>
              <w:t>s10</w:t>
            </w:r>
            <w:r w:rsidRPr="004F2C0E">
              <w:rPr>
                <w:lang w:eastAsia="en-GB"/>
              </w:rPr>
              <w:t xml:space="preserve"> corresponds to 10 seconds and so on.</w:t>
            </w:r>
          </w:p>
        </w:tc>
      </w:tr>
      <w:tr w:rsidR="00731E83" w:rsidRPr="004F2C0E" w14:paraId="5AAB2CE1"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DCBF680" w14:textId="6D43CD00" w:rsidR="00731E83" w:rsidRPr="0075049B" w:rsidRDefault="00731E83" w:rsidP="00731E83">
            <w:pPr>
              <w:pStyle w:val="TAL"/>
              <w:rPr>
                <w:b/>
                <w:bCs/>
                <w:i/>
                <w:iCs/>
                <w:color w:val="FF0000"/>
                <w:kern w:val="2"/>
              </w:rPr>
            </w:pPr>
            <w:proofErr w:type="spellStart"/>
            <w:r w:rsidRPr="0075049B">
              <w:rPr>
                <w:b/>
                <w:bCs/>
                <w:i/>
                <w:iCs/>
                <w:color w:val="FF0000"/>
                <w:kern w:val="2"/>
              </w:rPr>
              <w:t>store</w:t>
            </w:r>
            <w:r w:rsidR="009434D6">
              <w:rPr>
                <w:b/>
                <w:bCs/>
                <w:i/>
                <w:iCs/>
                <w:color w:val="FF0000"/>
                <w:kern w:val="2"/>
              </w:rPr>
              <w:t>And</w:t>
            </w:r>
            <w:r w:rsidRPr="0075049B">
              <w:rPr>
                <w:b/>
                <w:bCs/>
                <w:i/>
                <w:iCs/>
                <w:color w:val="FF0000"/>
                <w:kern w:val="2"/>
              </w:rPr>
              <w:t>Forward</w:t>
            </w:r>
            <w:proofErr w:type="spellEnd"/>
            <w:r w:rsidRPr="0075049B">
              <w:rPr>
                <w:b/>
                <w:bCs/>
                <w:i/>
                <w:iCs/>
                <w:color w:val="FF0000"/>
                <w:kern w:val="2"/>
              </w:rPr>
              <w:t xml:space="preserve"> mode</w:t>
            </w:r>
          </w:p>
          <w:p w14:paraId="601584E8" w14:textId="340587CE" w:rsidR="0075049B" w:rsidRPr="0075049B" w:rsidRDefault="0075049B" w:rsidP="0075049B">
            <w:pPr>
              <w:pStyle w:val="TAL"/>
              <w:rPr>
                <w:rFonts w:cs="Arial"/>
                <w:b/>
                <w:bCs/>
                <w:i/>
                <w:iCs/>
                <w:color w:val="FF0000"/>
                <w:kern w:val="2"/>
                <w:lang w:eastAsia="en-GB"/>
              </w:rPr>
            </w:pPr>
            <w:bookmarkStart w:id="4" w:name="_Hlk126226515"/>
            <w:r w:rsidRPr="0075049B">
              <w:rPr>
                <w:bCs/>
                <w:iCs/>
                <w:color w:val="FF0000"/>
                <w:kern w:val="2"/>
              </w:rPr>
              <w:t xml:space="preserve">The field indicates that the cell is operating in store and forward mode. </w:t>
            </w:r>
            <w:r w:rsidRPr="003908CF">
              <w:rPr>
                <w:bCs/>
                <w:iCs/>
                <w:color w:val="FF0000"/>
                <w:kern w:val="2"/>
              </w:rPr>
              <w:t>If the field is not present, assumption is that the network does not operate in store and forward mode.</w:t>
            </w:r>
          </w:p>
          <w:bookmarkEnd w:id="4"/>
          <w:p w14:paraId="4579547E" w14:textId="04B96F20" w:rsidR="00731E83" w:rsidRPr="004F2C0E" w:rsidRDefault="00731E83" w:rsidP="00731E83">
            <w:pPr>
              <w:pStyle w:val="TAL"/>
              <w:rPr>
                <w:rFonts w:cs="Arial"/>
                <w:b/>
                <w:bCs/>
                <w:i/>
                <w:iCs/>
                <w:kern w:val="2"/>
                <w:lang w:eastAsia="en-GB"/>
              </w:rPr>
            </w:pPr>
          </w:p>
        </w:tc>
      </w:tr>
    </w:tbl>
    <w:p w14:paraId="738F7973" w14:textId="77777777" w:rsidR="00731E83" w:rsidRPr="00D534F9" w:rsidRDefault="00731E83" w:rsidP="00731E83">
      <w:pPr>
        <w:keepLines/>
        <w:ind w:left="1135" w:hanging="851"/>
        <w:rPr>
          <w:bCs/>
          <w:iCs/>
          <w:sz w:val="22"/>
          <w:szCs w:val="22"/>
        </w:rPr>
      </w:pPr>
    </w:p>
    <w:p w14:paraId="5C066568" w14:textId="1A429D2E" w:rsidR="00435FE0" w:rsidRDefault="00435FE0">
      <w:pPr>
        <w:rPr>
          <w:sz w:val="22"/>
          <w:szCs w:val="22"/>
        </w:rPr>
      </w:pPr>
      <w:r w:rsidRPr="001C3F8E">
        <w:rPr>
          <w:sz w:val="22"/>
          <w:szCs w:val="22"/>
        </w:rPr>
        <w:t xml:space="preserve">Instead of a </w:t>
      </w:r>
      <w:r w:rsidR="00025A93">
        <w:rPr>
          <w:sz w:val="22"/>
          <w:szCs w:val="22"/>
        </w:rPr>
        <w:t>B</w:t>
      </w:r>
      <w:r w:rsidR="00025A93" w:rsidRPr="001C3F8E">
        <w:rPr>
          <w:sz w:val="22"/>
          <w:szCs w:val="22"/>
        </w:rPr>
        <w:t xml:space="preserve">oolean </w:t>
      </w:r>
      <w:r w:rsidRPr="001C3F8E">
        <w:rPr>
          <w:sz w:val="22"/>
          <w:szCs w:val="22"/>
        </w:rPr>
        <w:t>field, another</w:t>
      </w:r>
      <w:r w:rsidR="00025A93">
        <w:rPr>
          <w:sz w:val="22"/>
          <w:szCs w:val="22"/>
        </w:rPr>
        <w:t xml:space="preserve"> </w:t>
      </w:r>
      <w:r w:rsidR="00025A93" w:rsidRPr="001C3F8E">
        <w:rPr>
          <w:sz w:val="22"/>
          <w:szCs w:val="22"/>
        </w:rPr>
        <w:t>extendable</w:t>
      </w:r>
      <w:r w:rsidRPr="001C3F8E">
        <w:rPr>
          <w:sz w:val="22"/>
          <w:szCs w:val="22"/>
        </w:rPr>
        <w:t xml:space="preserve"> option could be </w:t>
      </w:r>
      <w:r w:rsidR="007845BB" w:rsidRPr="001C3F8E">
        <w:rPr>
          <w:sz w:val="22"/>
          <w:szCs w:val="22"/>
        </w:rPr>
        <w:t>a</w:t>
      </w:r>
      <w:r w:rsidR="003908CF">
        <w:rPr>
          <w:sz w:val="22"/>
          <w:szCs w:val="22"/>
        </w:rPr>
        <w:t xml:space="preserve"> </w:t>
      </w:r>
      <w:r w:rsidR="007845BB" w:rsidRPr="001C3F8E">
        <w:rPr>
          <w:sz w:val="22"/>
          <w:szCs w:val="22"/>
        </w:rPr>
        <w:t xml:space="preserve">bit-string </w:t>
      </w:r>
      <w:r w:rsidR="003908CF">
        <w:rPr>
          <w:sz w:val="22"/>
          <w:szCs w:val="22"/>
        </w:rPr>
        <w:t xml:space="preserve">field </w:t>
      </w:r>
      <w:r w:rsidR="007845BB" w:rsidRPr="001C3F8E">
        <w:rPr>
          <w:sz w:val="22"/>
          <w:szCs w:val="22"/>
        </w:rPr>
        <w:t xml:space="preserve">with a first bit used </w:t>
      </w:r>
      <w:r w:rsidR="00025A93">
        <w:rPr>
          <w:sz w:val="22"/>
          <w:szCs w:val="22"/>
        </w:rPr>
        <w:t>for</w:t>
      </w:r>
      <w:r w:rsidR="00025A93" w:rsidRPr="001C3F8E">
        <w:rPr>
          <w:sz w:val="22"/>
          <w:szCs w:val="22"/>
        </w:rPr>
        <w:t xml:space="preserve"> </w:t>
      </w:r>
      <w:r w:rsidR="007845BB" w:rsidRPr="001C3F8E">
        <w:rPr>
          <w:sz w:val="22"/>
          <w:szCs w:val="22"/>
        </w:rPr>
        <w:t>signal</w:t>
      </w:r>
      <w:r w:rsidR="00025A93">
        <w:rPr>
          <w:sz w:val="22"/>
          <w:szCs w:val="22"/>
        </w:rPr>
        <w:t>ling</w:t>
      </w:r>
      <w:r w:rsidR="007845BB" w:rsidRPr="001C3F8E">
        <w:rPr>
          <w:sz w:val="22"/>
          <w:szCs w:val="22"/>
        </w:rPr>
        <w:t xml:space="preserve"> the S&amp;F mode and the </w:t>
      </w:r>
      <w:r w:rsidR="00025A93">
        <w:rPr>
          <w:sz w:val="22"/>
          <w:szCs w:val="22"/>
        </w:rPr>
        <w:t>leftover</w:t>
      </w:r>
      <w:r w:rsidR="00025A93" w:rsidRPr="001C3F8E">
        <w:rPr>
          <w:sz w:val="22"/>
          <w:szCs w:val="22"/>
        </w:rPr>
        <w:t xml:space="preserve"> </w:t>
      </w:r>
      <w:r w:rsidR="007845BB" w:rsidRPr="001C3F8E">
        <w:rPr>
          <w:sz w:val="22"/>
          <w:szCs w:val="22"/>
        </w:rPr>
        <w:t>bits</w:t>
      </w:r>
      <w:r w:rsidR="00025A93">
        <w:rPr>
          <w:sz w:val="22"/>
          <w:szCs w:val="22"/>
        </w:rPr>
        <w:t xml:space="preserve"> left</w:t>
      </w:r>
      <w:r w:rsidR="007845BB" w:rsidRPr="001C3F8E">
        <w:rPr>
          <w:sz w:val="22"/>
          <w:szCs w:val="22"/>
        </w:rPr>
        <w:t xml:space="preserve"> for future modes.</w:t>
      </w:r>
      <w:r w:rsidR="007845BB" w:rsidRPr="00D534F9">
        <w:rPr>
          <w:sz w:val="22"/>
          <w:szCs w:val="22"/>
        </w:rPr>
        <w:t xml:space="preserve"> </w:t>
      </w:r>
    </w:p>
    <w:p w14:paraId="4A6D5EE6" w14:textId="77777777" w:rsidR="00FC182C" w:rsidRPr="00D534F9" w:rsidRDefault="00FC182C">
      <w:pPr>
        <w:rPr>
          <w:sz w:val="22"/>
          <w:szCs w:val="22"/>
        </w:rPr>
      </w:pPr>
    </w:p>
    <w:tbl>
      <w:tblPr>
        <w:tblStyle w:val="Tablaconcuadrcula"/>
        <w:tblW w:w="0" w:type="auto"/>
        <w:tblLook w:val="04A0" w:firstRow="1" w:lastRow="0" w:firstColumn="1" w:lastColumn="0" w:noHBand="0" w:noVBand="1"/>
      </w:tblPr>
      <w:tblGrid>
        <w:gridCol w:w="9016"/>
      </w:tblGrid>
      <w:tr w:rsidR="007845BB" w:rsidRPr="00D534F9" w14:paraId="4AABB26B" w14:textId="77777777" w:rsidTr="007845BB">
        <w:tc>
          <w:tcPr>
            <w:tcW w:w="9016" w:type="dxa"/>
          </w:tcPr>
          <w:p w14:paraId="42337210" w14:textId="67099C74" w:rsidR="007845BB" w:rsidRPr="00D534F9" w:rsidRDefault="007845BB">
            <w:pPr>
              <w:rPr>
                <w:b/>
                <w:sz w:val="22"/>
                <w:szCs w:val="22"/>
              </w:rPr>
            </w:pPr>
            <w:r w:rsidRPr="00D534F9">
              <w:rPr>
                <w:b/>
                <w:sz w:val="22"/>
                <w:szCs w:val="22"/>
              </w:rPr>
              <w:t>Proposal#</w:t>
            </w:r>
            <w:r w:rsidR="00B71FEF">
              <w:rPr>
                <w:b/>
                <w:sz w:val="22"/>
                <w:szCs w:val="22"/>
              </w:rPr>
              <w:t xml:space="preserve">2. </w:t>
            </w:r>
            <w:r w:rsidRPr="00D534F9">
              <w:rPr>
                <w:sz w:val="22"/>
                <w:szCs w:val="22"/>
              </w:rPr>
              <w:t>Consider either optional Boolean or extendable bit-string as possible options to implement the new optional information element</w:t>
            </w:r>
            <w:r w:rsidR="00F60A63">
              <w:rPr>
                <w:sz w:val="22"/>
                <w:szCs w:val="22"/>
              </w:rPr>
              <w:t xml:space="preserve"> in SIB31</w:t>
            </w:r>
            <w:r w:rsidRPr="00D534F9">
              <w:rPr>
                <w:sz w:val="22"/>
                <w:szCs w:val="22"/>
              </w:rPr>
              <w:t>.</w:t>
            </w:r>
            <w:r w:rsidRPr="00D534F9">
              <w:rPr>
                <w:b/>
                <w:sz w:val="22"/>
                <w:szCs w:val="22"/>
              </w:rPr>
              <w:t xml:space="preserve"> </w:t>
            </w:r>
          </w:p>
        </w:tc>
      </w:tr>
    </w:tbl>
    <w:p w14:paraId="552DD0DC" w14:textId="77777777" w:rsidR="007845BB" w:rsidRDefault="007845BB">
      <w:pPr>
        <w:rPr>
          <w:rFonts w:ascii="Arial" w:eastAsia="Arial" w:hAnsi="Arial" w:cs="Arial"/>
        </w:rPr>
      </w:pPr>
    </w:p>
    <w:p w14:paraId="0000012A" w14:textId="109E4E65" w:rsidR="00DD710E" w:rsidRPr="0075049B" w:rsidRDefault="008F7049" w:rsidP="0075049B">
      <w:pPr>
        <w:pStyle w:val="Ttulo1"/>
        <w:ind w:left="0" w:firstLine="0"/>
        <w:rPr>
          <w:rFonts w:ascii="Times New Roman" w:hAnsi="Times New Roman"/>
          <w:b/>
        </w:rPr>
      </w:pPr>
      <w:r w:rsidRPr="0075049B">
        <w:rPr>
          <w:rFonts w:ascii="Times New Roman" w:hAnsi="Times New Roman"/>
          <w:b/>
        </w:rPr>
        <w:lastRenderedPageBreak/>
        <w:t>Conclusion</w:t>
      </w:r>
    </w:p>
    <w:p w14:paraId="7601AFB4" w14:textId="6684CC80" w:rsidR="002502C3" w:rsidRPr="00D534F9" w:rsidRDefault="002502C3" w:rsidP="002502C3">
      <w:pPr>
        <w:rPr>
          <w:sz w:val="22"/>
        </w:rPr>
      </w:pPr>
      <w:r w:rsidRPr="00D534F9">
        <w:rPr>
          <w:sz w:val="22"/>
        </w:rPr>
        <w:t xml:space="preserve">This contribution provides the following </w:t>
      </w:r>
      <w:r w:rsidR="007845BB" w:rsidRPr="00D534F9">
        <w:rPr>
          <w:sz w:val="22"/>
        </w:rPr>
        <w:t xml:space="preserve">observations and </w:t>
      </w:r>
      <w:r w:rsidRPr="00D534F9">
        <w:rPr>
          <w:sz w:val="22"/>
        </w:rPr>
        <w:t>proposals:</w:t>
      </w:r>
    </w:p>
    <w:p w14:paraId="0A1A344C" w14:textId="77777777" w:rsidR="003908CF" w:rsidRDefault="003908CF" w:rsidP="002502C3">
      <w:pPr>
        <w:rPr>
          <w:sz w:val="22"/>
        </w:rPr>
      </w:pPr>
      <w:r w:rsidRPr="00C8585F">
        <w:rPr>
          <w:b/>
          <w:sz w:val="22"/>
        </w:rPr>
        <w:t>Observation#1.</w:t>
      </w:r>
      <w:r>
        <w:rPr>
          <w:sz w:val="22"/>
        </w:rPr>
        <w:t xml:space="preserve"> Support for discontinuous coverage and support for S&amp;F operation are both key features to facilitate cost-effective deployment of IoT NTN services and enable an immediate operational service with sparse LEO constellations and reduced ground segment infrastructure.</w:t>
      </w:r>
    </w:p>
    <w:p w14:paraId="57BA1062" w14:textId="60F74B8C" w:rsidR="007845BB" w:rsidRDefault="007845BB" w:rsidP="002502C3">
      <w:r w:rsidRPr="00C8585F">
        <w:rPr>
          <w:b/>
          <w:sz w:val="22"/>
        </w:rPr>
        <w:t>Observation#</w:t>
      </w:r>
      <w:r>
        <w:rPr>
          <w:b/>
          <w:sz w:val="22"/>
        </w:rPr>
        <w:t>2</w:t>
      </w:r>
      <w:r w:rsidRPr="00C8585F">
        <w:rPr>
          <w:b/>
          <w:sz w:val="22"/>
        </w:rPr>
        <w:t>.</w:t>
      </w:r>
      <w:r>
        <w:rPr>
          <w:sz w:val="22"/>
        </w:rPr>
        <w:t xml:space="preserve"> IoT NTN Rel-17 specifications do not prevent the implementation of a IoT NTN system fully embarked in a satellite with a regenerative payload and able to interact with UE over a Rel-17 compliant radio interface and offer an S&amp;F service.</w:t>
      </w:r>
    </w:p>
    <w:p w14:paraId="4D4CE96C" w14:textId="77777777" w:rsidR="003908CF" w:rsidRDefault="003908CF" w:rsidP="003908CF">
      <w:pPr>
        <w:spacing w:before="240"/>
        <w:rPr>
          <w:sz w:val="22"/>
        </w:rPr>
      </w:pPr>
      <w:r w:rsidRPr="00C8585F">
        <w:rPr>
          <w:b/>
          <w:sz w:val="22"/>
        </w:rPr>
        <w:t>Observation#</w:t>
      </w:r>
      <w:r>
        <w:rPr>
          <w:b/>
          <w:sz w:val="22"/>
        </w:rPr>
        <w:t>3</w:t>
      </w:r>
      <w:r w:rsidRPr="00C8585F">
        <w:rPr>
          <w:b/>
          <w:sz w:val="22"/>
        </w:rPr>
        <w:t>.</w:t>
      </w:r>
      <w:r>
        <w:rPr>
          <w:sz w:val="22"/>
        </w:rPr>
        <w:t xml:space="preserve"> The support of S&amp;F operation under Rel-17 specs </w:t>
      </w:r>
      <w:r w:rsidRPr="00435FE0">
        <w:rPr>
          <w:sz w:val="22"/>
        </w:rPr>
        <w:t xml:space="preserve">could be improved by introducing </w:t>
      </w:r>
      <w:r>
        <w:rPr>
          <w:sz w:val="22"/>
        </w:rPr>
        <w:t>two</w:t>
      </w:r>
      <w:r w:rsidRPr="00435FE0">
        <w:rPr>
          <w:sz w:val="22"/>
        </w:rPr>
        <w:t xml:space="preserve"> minor modifications to the standard</w:t>
      </w:r>
      <w:r>
        <w:rPr>
          <w:sz w:val="22"/>
        </w:rPr>
        <w:t>:</w:t>
      </w:r>
    </w:p>
    <w:p w14:paraId="0094E4C7" w14:textId="77777777" w:rsidR="003908CF" w:rsidRDefault="003908CF" w:rsidP="003908CF">
      <w:pPr>
        <w:pStyle w:val="Prrafodelista"/>
        <w:numPr>
          <w:ilvl w:val="0"/>
          <w:numId w:val="34"/>
        </w:numPr>
        <w:spacing w:before="240"/>
        <w:rPr>
          <w:sz w:val="22"/>
        </w:rPr>
      </w:pPr>
      <w:r w:rsidRPr="00C8585F">
        <w:rPr>
          <w:sz w:val="22"/>
        </w:rPr>
        <w:t>Addition of a “flag” in SIB31 to inform UEs that the network is operating in S&amp;F mode</w:t>
      </w:r>
    </w:p>
    <w:p w14:paraId="75A01DE5" w14:textId="0DA48094" w:rsidR="007845BB" w:rsidRPr="003908CF" w:rsidRDefault="003908CF" w:rsidP="003908CF">
      <w:pPr>
        <w:pStyle w:val="Prrafodelista"/>
        <w:numPr>
          <w:ilvl w:val="0"/>
          <w:numId w:val="34"/>
        </w:numPr>
        <w:spacing w:before="240"/>
        <w:rPr>
          <w:sz w:val="22"/>
        </w:rPr>
      </w:pPr>
      <w:r w:rsidRPr="003908CF">
        <w:rPr>
          <w:sz w:val="22"/>
        </w:rPr>
        <w:t>Addition of new reject cause</w:t>
      </w:r>
      <w:r w:rsidR="00293533">
        <w:rPr>
          <w:sz w:val="22"/>
        </w:rPr>
        <w:t xml:space="preserve"> </w:t>
      </w:r>
      <w:r w:rsidRPr="003908CF">
        <w:rPr>
          <w:sz w:val="22"/>
        </w:rPr>
        <w:t>at NAS level to allow the network to suspend / resume a signalling procedure depending on the availability or not of the feeder link</w:t>
      </w:r>
    </w:p>
    <w:p w14:paraId="16E614C7" w14:textId="494620B3" w:rsidR="007845BB" w:rsidRDefault="007845BB" w:rsidP="007845BB">
      <w:pPr>
        <w:rPr>
          <w:sz w:val="22"/>
          <w:szCs w:val="22"/>
        </w:rPr>
      </w:pPr>
      <w:r w:rsidRPr="00C8585F">
        <w:rPr>
          <w:b/>
          <w:sz w:val="22"/>
          <w:szCs w:val="22"/>
        </w:rPr>
        <w:t>Proposal#1</w:t>
      </w:r>
      <w:r w:rsidR="00B71FEF">
        <w:rPr>
          <w:b/>
          <w:sz w:val="22"/>
          <w:szCs w:val="22"/>
        </w:rPr>
        <w:t xml:space="preserve">. </w:t>
      </w:r>
      <w:r w:rsidRPr="00C8585F">
        <w:rPr>
          <w:sz w:val="22"/>
          <w:szCs w:val="22"/>
        </w:rPr>
        <w:t>Add a new optional information element in SystemInformationBlockType31 to signal that the cell is operating in store and forward mode.</w:t>
      </w:r>
    </w:p>
    <w:p w14:paraId="28A3340B" w14:textId="77777777" w:rsidR="003908CF" w:rsidRDefault="003908CF" w:rsidP="007845BB">
      <w:pPr>
        <w:rPr>
          <w:b/>
          <w:sz w:val="22"/>
          <w:szCs w:val="22"/>
        </w:rPr>
      </w:pPr>
      <w:r w:rsidRPr="00D534F9">
        <w:rPr>
          <w:b/>
          <w:sz w:val="22"/>
          <w:szCs w:val="22"/>
        </w:rPr>
        <w:t>Proposal#</w:t>
      </w:r>
      <w:r>
        <w:rPr>
          <w:b/>
          <w:sz w:val="22"/>
          <w:szCs w:val="22"/>
        </w:rPr>
        <w:t xml:space="preserve">2. </w:t>
      </w:r>
      <w:r w:rsidRPr="00D534F9">
        <w:rPr>
          <w:sz w:val="22"/>
          <w:szCs w:val="22"/>
        </w:rPr>
        <w:t>Consider either optional Boolean or extendable bit-string as possible options to implement the new optional information element</w:t>
      </w:r>
      <w:r>
        <w:rPr>
          <w:sz w:val="22"/>
          <w:szCs w:val="22"/>
        </w:rPr>
        <w:t xml:space="preserve"> in SIB31</w:t>
      </w:r>
      <w:r w:rsidRPr="00D534F9">
        <w:rPr>
          <w:sz w:val="22"/>
          <w:szCs w:val="22"/>
        </w:rPr>
        <w:t>.</w:t>
      </w:r>
      <w:r w:rsidRPr="00D534F9">
        <w:rPr>
          <w:b/>
          <w:sz w:val="22"/>
          <w:szCs w:val="22"/>
        </w:rPr>
        <w:t xml:space="preserve"> </w:t>
      </w:r>
    </w:p>
    <w:p w14:paraId="0000012F" w14:textId="77777777" w:rsidR="00DD710E" w:rsidRDefault="00DD710E">
      <w:pPr>
        <w:pBdr>
          <w:top w:val="nil"/>
          <w:left w:val="nil"/>
          <w:bottom w:val="nil"/>
          <w:right w:val="nil"/>
          <w:between w:val="nil"/>
        </w:pBdr>
        <w:rPr>
          <w:i/>
          <w:color w:val="000000"/>
        </w:rPr>
      </w:pPr>
    </w:p>
    <w:p w14:paraId="00000130" w14:textId="04F642BC" w:rsidR="00DD710E" w:rsidRPr="0075049B" w:rsidRDefault="008F7049" w:rsidP="0075049B">
      <w:pPr>
        <w:pStyle w:val="Ttulo1"/>
        <w:ind w:left="0" w:firstLine="0"/>
        <w:rPr>
          <w:rFonts w:ascii="Times New Roman" w:hAnsi="Times New Roman"/>
          <w:b/>
        </w:rPr>
      </w:pPr>
      <w:r w:rsidRPr="0075049B">
        <w:rPr>
          <w:rFonts w:ascii="Times New Roman" w:hAnsi="Times New Roman"/>
          <w:b/>
        </w:rPr>
        <w:t>References</w:t>
      </w:r>
    </w:p>
    <w:p w14:paraId="000889F4" w14:textId="75A58863" w:rsidR="0075049B" w:rsidRPr="0075049B" w:rsidRDefault="007845BB">
      <w:pPr>
        <w:numPr>
          <w:ilvl w:val="0"/>
          <w:numId w:val="5"/>
        </w:numPr>
        <w:pBdr>
          <w:top w:val="nil"/>
          <w:left w:val="nil"/>
          <w:bottom w:val="nil"/>
          <w:right w:val="nil"/>
          <w:between w:val="nil"/>
        </w:pBdr>
        <w:tabs>
          <w:tab w:val="left" w:pos="0"/>
        </w:tabs>
        <w:spacing w:before="60" w:after="0"/>
      </w:pPr>
      <w:bookmarkStart w:id="5" w:name="_heading=h.3znysh7" w:colFirst="0" w:colLast="0"/>
      <w:bookmarkEnd w:id="5"/>
      <w:r>
        <w:rPr>
          <w:color w:val="000000"/>
        </w:rPr>
        <w:t>3GPP TR 22.865 “</w:t>
      </w:r>
      <w:r w:rsidR="00043383" w:rsidRPr="00043383">
        <w:rPr>
          <w:color w:val="000000"/>
        </w:rPr>
        <w:t>Study on satellite access - Phase 3; (Release 19)</w:t>
      </w:r>
      <w:r w:rsidR="00043383">
        <w:rPr>
          <w:color w:val="000000"/>
        </w:rPr>
        <w:t>”</w:t>
      </w:r>
      <w:r>
        <w:rPr>
          <w:color w:val="000000"/>
        </w:rPr>
        <w:t xml:space="preserve"> </w:t>
      </w:r>
    </w:p>
    <w:p w14:paraId="0000013A" w14:textId="62A104FE" w:rsidR="00DD710E" w:rsidRDefault="00DD710E">
      <w:pPr>
        <w:tabs>
          <w:tab w:val="left" w:pos="0"/>
        </w:tabs>
        <w:spacing w:before="60"/>
        <w:rPr>
          <w:color w:val="000000"/>
        </w:rPr>
      </w:pPr>
    </w:p>
    <w:p w14:paraId="56497CAF" w14:textId="5C412914" w:rsidR="0075049B" w:rsidRDefault="0075049B">
      <w:pPr>
        <w:tabs>
          <w:tab w:val="left" w:pos="0"/>
        </w:tabs>
        <w:spacing w:before="60"/>
      </w:pPr>
    </w:p>
    <w:p w14:paraId="4AD1C67F" w14:textId="77777777" w:rsidR="0075049B" w:rsidRDefault="0075049B">
      <w:pPr>
        <w:tabs>
          <w:tab w:val="left" w:pos="0"/>
        </w:tabs>
        <w:spacing w:before="60"/>
      </w:pPr>
    </w:p>
    <w:sectPr w:rsidR="0075049B">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03DA"/>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3CC3A50"/>
    <w:multiLevelType w:val="hybridMultilevel"/>
    <w:tmpl w:val="CC7A13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571547A"/>
    <w:multiLevelType w:val="multilevel"/>
    <w:tmpl w:val="366AFC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EC339F"/>
    <w:multiLevelType w:val="hybridMultilevel"/>
    <w:tmpl w:val="12349F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D394156"/>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C63702"/>
    <w:multiLevelType w:val="multilevel"/>
    <w:tmpl w:val="228E1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6C6F40"/>
    <w:multiLevelType w:val="hybridMultilevel"/>
    <w:tmpl w:val="7D50E1F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25AE46D4"/>
    <w:multiLevelType w:val="hybridMultilevel"/>
    <w:tmpl w:val="EE666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9C65A04"/>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DBA74A3"/>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7503C1"/>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10D75D2"/>
    <w:multiLevelType w:val="hybridMultilevel"/>
    <w:tmpl w:val="7E46D16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2B053A"/>
    <w:multiLevelType w:val="multilevel"/>
    <w:tmpl w:val="6FE06E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4945EF7"/>
    <w:multiLevelType w:val="multilevel"/>
    <w:tmpl w:val="FE5CB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57D4960"/>
    <w:multiLevelType w:val="multilevel"/>
    <w:tmpl w:val="33A6B5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6603B07"/>
    <w:multiLevelType w:val="multilevel"/>
    <w:tmpl w:val="577C9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B061D0C"/>
    <w:multiLevelType w:val="multilevel"/>
    <w:tmpl w:val="366AFC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C00182E"/>
    <w:multiLevelType w:val="multilevel"/>
    <w:tmpl w:val="AC26CF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65E50DC"/>
    <w:multiLevelType w:val="hybridMultilevel"/>
    <w:tmpl w:val="375889DC"/>
    <w:lvl w:ilvl="0" w:tplc="85FED87C">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B97238F"/>
    <w:multiLevelType w:val="multilevel"/>
    <w:tmpl w:val="B42EC2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0043DB"/>
    <w:multiLevelType w:val="multilevel"/>
    <w:tmpl w:val="D1A687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A7F7C09"/>
    <w:multiLevelType w:val="multilevel"/>
    <w:tmpl w:val="7828FE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BA464CB"/>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CA32F2E"/>
    <w:multiLevelType w:val="hybridMultilevel"/>
    <w:tmpl w:val="7E46D1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C33949"/>
    <w:multiLevelType w:val="hybridMultilevel"/>
    <w:tmpl w:val="5CBAB8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FD002C8"/>
    <w:multiLevelType w:val="hybridMultilevel"/>
    <w:tmpl w:val="D550E9FE"/>
    <w:lvl w:ilvl="0" w:tplc="12E43306">
      <w:start w:val="1"/>
      <w:numFmt w:val="decimal"/>
      <w:pStyle w:val="Ttul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18D3864"/>
    <w:multiLevelType w:val="hybridMultilevel"/>
    <w:tmpl w:val="1CD467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851F54"/>
    <w:multiLevelType w:val="multilevel"/>
    <w:tmpl w:val="FC141C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C6D374C"/>
    <w:multiLevelType w:val="multilevel"/>
    <w:tmpl w:val="38208784"/>
    <w:lvl w:ilvl="0">
      <w:start w:val="1"/>
      <w:numFmt w:val="decimal"/>
      <w:pStyle w:val="Agreement"/>
      <w:lvlText w:val="%1."/>
      <w:lvlJc w:val="left"/>
      <w:pPr>
        <w:ind w:left="720" w:hanging="360"/>
      </w:p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29" w15:restartNumberingAfterBreak="0">
    <w:nsid w:val="7DB1428D"/>
    <w:multiLevelType w:val="hybridMultilevel"/>
    <w:tmpl w:val="A27858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28"/>
  </w:num>
  <w:num w:numId="3">
    <w:abstractNumId w:val="12"/>
  </w:num>
  <w:num w:numId="4">
    <w:abstractNumId w:val="20"/>
  </w:num>
  <w:num w:numId="5">
    <w:abstractNumId w:val="19"/>
  </w:num>
  <w:num w:numId="6">
    <w:abstractNumId w:val="15"/>
  </w:num>
  <w:num w:numId="7">
    <w:abstractNumId w:val="8"/>
  </w:num>
  <w:num w:numId="8">
    <w:abstractNumId w:val="2"/>
  </w:num>
  <w:num w:numId="9">
    <w:abstractNumId w:val="21"/>
  </w:num>
  <w:num w:numId="10">
    <w:abstractNumId w:val="5"/>
  </w:num>
  <w:num w:numId="11">
    <w:abstractNumId w:val="14"/>
  </w:num>
  <w:num w:numId="12">
    <w:abstractNumId w:val="17"/>
  </w:num>
  <w:num w:numId="13">
    <w:abstractNumId w:val="27"/>
  </w:num>
  <w:num w:numId="14">
    <w:abstractNumId w:val="3"/>
  </w:num>
  <w:num w:numId="15">
    <w:abstractNumId w:val="7"/>
  </w:num>
  <w:num w:numId="16">
    <w:abstractNumId w:val="22"/>
  </w:num>
  <w:num w:numId="17">
    <w:abstractNumId w:val="16"/>
  </w:num>
  <w:num w:numId="18">
    <w:abstractNumId w:val="11"/>
  </w:num>
  <w:num w:numId="19">
    <w:abstractNumId w:val="23"/>
  </w:num>
  <w:num w:numId="20">
    <w:abstractNumId w:val="26"/>
  </w:num>
  <w:num w:numId="21">
    <w:abstractNumId w:val="1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0"/>
  </w:num>
  <w:num w:numId="25">
    <w:abstractNumId w:val="29"/>
  </w:num>
  <w:num w:numId="26">
    <w:abstractNumId w:val="24"/>
  </w:num>
  <w:num w:numId="27">
    <w:abstractNumId w:val="1"/>
  </w:num>
  <w:num w:numId="28">
    <w:abstractNumId w:val="25"/>
  </w:num>
  <w:num w:numId="29">
    <w:abstractNumId w:val="25"/>
  </w:num>
  <w:num w:numId="30">
    <w:abstractNumId w:val="25"/>
  </w:num>
  <w:num w:numId="31">
    <w:abstractNumId w:val="25"/>
  </w:num>
  <w:num w:numId="32">
    <w:abstractNumId w:val="4"/>
  </w:num>
  <w:num w:numId="33">
    <w:abstractNumId w:val="0"/>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10E"/>
    <w:rsid w:val="00014966"/>
    <w:rsid w:val="00025A93"/>
    <w:rsid w:val="00043383"/>
    <w:rsid w:val="0004618B"/>
    <w:rsid w:val="000640CD"/>
    <w:rsid w:val="000873B2"/>
    <w:rsid w:val="000C1511"/>
    <w:rsid w:val="000E27D8"/>
    <w:rsid w:val="00100AFE"/>
    <w:rsid w:val="00123CE2"/>
    <w:rsid w:val="001531F1"/>
    <w:rsid w:val="00161BF2"/>
    <w:rsid w:val="001950A2"/>
    <w:rsid w:val="001C3F8E"/>
    <w:rsid w:val="001D6D64"/>
    <w:rsid w:val="001F757E"/>
    <w:rsid w:val="002502C3"/>
    <w:rsid w:val="00257454"/>
    <w:rsid w:val="00264A12"/>
    <w:rsid w:val="00293533"/>
    <w:rsid w:val="002B2ABC"/>
    <w:rsid w:val="003908CF"/>
    <w:rsid w:val="00390B73"/>
    <w:rsid w:val="003D39B4"/>
    <w:rsid w:val="00435FE0"/>
    <w:rsid w:val="00450E0D"/>
    <w:rsid w:val="00494F7F"/>
    <w:rsid w:val="005242B3"/>
    <w:rsid w:val="00531717"/>
    <w:rsid w:val="005B1F78"/>
    <w:rsid w:val="005B2088"/>
    <w:rsid w:val="005B5054"/>
    <w:rsid w:val="005B7E23"/>
    <w:rsid w:val="00612F20"/>
    <w:rsid w:val="00615C92"/>
    <w:rsid w:val="006C7F10"/>
    <w:rsid w:val="006D21A1"/>
    <w:rsid w:val="00731E83"/>
    <w:rsid w:val="0073336A"/>
    <w:rsid w:val="0075049B"/>
    <w:rsid w:val="00782DF1"/>
    <w:rsid w:val="00783246"/>
    <w:rsid w:val="007845BB"/>
    <w:rsid w:val="007F2752"/>
    <w:rsid w:val="00822C04"/>
    <w:rsid w:val="00832F90"/>
    <w:rsid w:val="0086531D"/>
    <w:rsid w:val="00876E7C"/>
    <w:rsid w:val="008A237B"/>
    <w:rsid w:val="008B57A1"/>
    <w:rsid w:val="008D1685"/>
    <w:rsid w:val="008F7049"/>
    <w:rsid w:val="00925771"/>
    <w:rsid w:val="00937FA8"/>
    <w:rsid w:val="009434D6"/>
    <w:rsid w:val="0094575D"/>
    <w:rsid w:val="00992DAB"/>
    <w:rsid w:val="009A4AD9"/>
    <w:rsid w:val="009A545B"/>
    <w:rsid w:val="009C6B17"/>
    <w:rsid w:val="00A05BDA"/>
    <w:rsid w:val="00A364C9"/>
    <w:rsid w:val="00A7524D"/>
    <w:rsid w:val="00A8540E"/>
    <w:rsid w:val="00A91328"/>
    <w:rsid w:val="00AA37D6"/>
    <w:rsid w:val="00AA4BC5"/>
    <w:rsid w:val="00B102A0"/>
    <w:rsid w:val="00B30870"/>
    <w:rsid w:val="00B64910"/>
    <w:rsid w:val="00B71FEF"/>
    <w:rsid w:val="00BC30B3"/>
    <w:rsid w:val="00C06EDA"/>
    <w:rsid w:val="00C14D5F"/>
    <w:rsid w:val="00C5465D"/>
    <w:rsid w:val="00C83FB5"/>
    <w:rsid w:val="00C92149"/>
    <w:rsid w:val="00CA2413"/>
    <w:rsid w:val="00D534F9"/>
    <w:rsid w:val="00D86767"/>
    <w:rsid w:val="00D9615D"/>
    <w:rsid w:val="00DD710E"/>
    <w:rsid w:val="00E12220"/>
    <w:rsid w:val="00E60405"/>
    <w:rsid w:val="00EC76EC"/>
    <w:rsid w:val="00EF20B5"/>
    <w:rsid w:val="00F10547"/>
    <w:rsid w:val="00F24F68"/>
    <w:rsid w:val="00F53365"/>
    <w:rsid w:val="00F60A63"/>
    <w:rsid w:val="00F93FE2"/>
    <w:rsid w:val="00FC1569"/>
    <w:rsid w:val="00FC182C"/>
    <w:rsid w:val="00FE44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5F989"/>
  <w15:docId w15:val="{ACB716E5-79FB-4101-9915-CCB11FAE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s-ES" w:bidi="ar-SA"/>
      </w:rPr>
    </w:rPrDefault>
    <w:pPrDefault>
      <w:pPr>
        <w:spacing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textAlignment w:val="baseline"/>
    </w:pPr>
  </w:style>
  <w:style w:type="paragraph" w:styleId="Ttulo1">
    <w:name w:val="heading 1"/>
    <w:next w:val="Normal"/>
    <w:link w:val="Ttulo1Car"/>
    <w:uiPriority w:val="9"/>
    <w:qFormat/>
    <w:rsid w:val="0075049B"/>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styleId="Ttulo2">
    <w:name w:val="heading 2"/>
    <w:basedOn w:val="Ttulo1"/>
    <w:next w:val="Normal"/>
    <w:link w:val="Ttulo2Car"/>
    <w:uiPriority w:val="9"/>
    <w:semiHidden/>
    <w:unhideWhenUsed/>
    <w:qFormat/>
    <w:rsid w:val="0047408E"/>
    <w:pPr>
      <w:pBdr>
        <w:top w:val="none" w:sz="0" w:space="0" w:color="auto"/>
      </w:pBdr>
      <w:spacing w:before="180"/>
      <w:outlineLvl w:val="1"/>
    </w:pPr>
    <w:rPr>
      <w:sz w:val="32"/>
    </w:rPr>
  </w:style>
  <w:style w:type="paragraph" w:styleId="Ttulo3">
    <w:name w:val="heading 3"/>
    <w:basedOn w:val="Ttulo2"/>
    <w:next w:val="Normal"/>
    <w:link w:val="Ttulo3Car"/>
    <w:uiPriority w:val="9"/>
    <w:semiHidden/>
    <w:unhideWhenUsed/>
    <w:qFormat/>
    <w:rsid w:val="0047408E"/>
    <w:pPr>
      <w:spacing w:before="120"/>
      <w:outlineLvl w:val="2"/>
    </w:pPr>
    <w:rPr>
      <w:sz w:val="28"/>
    </w:rPr>
  </w:style>
  <w:style w:type="paragraph" w:styleId="Ttulo4">
    <w:name w:val="heading 4"/>
    <w:basedOn w:val="Ttulo3"/>
    <w:next w:val="Normal"/>
    <w:link w:val="Ttulo4Car"/>
    <w:uiPriority w:val="9"/>
    <w:semiHidden/>
    <w:unhideWhenUsed/>
    <w:qFormat/>
    <w:rsid w:val="0047408E"/>
    <w:pPr>
      <w:ind w:left="1418" w:hanging="1418"/>
      <w:outlineLvl w:val="3"/>
    </w:pPr>
    <w:rPr>
      <w:sz w:val="24"/>
    </w:rPr>
  </w:style>
  <w:style w:type="paragraph" w:styleId="Ttulo5">
    <w:name w:val="heading 5"/>
    <w:basedOn w:val="Ttulo4"/>
    <w:next w:val="Normal"/>
    <w:link w:val="Ttulo5Car"/>
    <w:uiPriority w:val="9"/>
    <w:semiHidden/>
    <w:unhideWhenUsed/>
    <w:qFormat/>
    <w:rsid w:val="0047408E"/>
    <w:pPr>
      <w:ind w:left="1701" w:hanging="1701"/>
      <w:outlineLvl w:val="4"/>
    </w:pPr>
    <w:rPr>
      <w:sz w:val="22"/>
    </w:rPr>
  </w:style>
  <w:style w:type="paragraph" w:styleId="Ttulo6">
    <w:name w:val="heading 6"/>
    <w:basedOn w:val="Normal"/>
    <w:next w:val="Normal"/>
    <w:link w:val="Ttulo6Car"/>
    <w:uiPriority w:val="9"/>
    <w:semiHidden/>
    <w:unhideWhenUsed/>
    <w:qFormat/>
    <w:rsid w:val="0047408E"/>
    <w:pPr>
      <w:keepNext/>
      <w:keepLines/>
      <w:spacing w:before="120"/>
      <w:ind w:left="1985" w:hanging="1985"/>
      <w:outlineLvl w:val="5"/>
    </w:pPr>
  </w:style>
  <w:style w:type="paragraph" w:styleId="Ttulo7">
    <w:name w:val="heading 7"/>
    <w:basedOn w:val="Normal"/>
    <w:next w:val="Normal"/>
    <w:link w:val="Ttulo7Car"/>
    <w:qFormat/>
    <w:rsid w:val="0047408E"/>
    <w:pPr>
      <w:keepNext/>
      <w:keepLines/>
      <w:spacing w:before="120"/>
      <w:ind w:left="1985" w:hanging="1985"/>
      <w:outlineLvl w:val="6"/>
    </w:pPr>
  </w:style>
  <w:style w:type="paragraph" w:styleId="Ttulo8">
    <w:name w:val="heading 8"/>
    <w:basedOn w:val="Ttulo1"/>
    <w:next w:val="Normal"/>
    <w:link w:val="Ttulo8Car"/>
    <w:qFormat/>
    <w:rsid w:val="0047408E"/>
    <w:pPr>
      <w:ind w:left="0" w:firstLine="0"/>
      <w:outlineLvl w:val="7"/>
    </w:pPr>
  </w:style>
  <w:style w:type="paragraph" w:styleId="Ttulo9">
    <w:name w:val="heading 9"/>
    <w:basedOn w:val="Ttulo8"/>
    <w:next w:val="Normal"/>
    <w:link w:val="Ttulo9Car"/>
    <w:qFormat/>
    <w:rsid w:val="0047408E"/>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75049B"/>
    <w:rPr>
      <w:rFonts w:ascii="Arial" w:hAnsi="Arial"/>
      <w:sz w:val="36"/>
    </w:rPr>
  </w:style>
  <w:style w:type="character" w:customStyle="1" w:styleId="Ttulo2Car">
    <w:name w:val="Título 2 Car"/>
    <w:basedOn w:val="Fuentedeprrafopredeter"/>
    <w:link w:val="Ttulo2"/>
    <w:rsid w:val="0047408E"/>
    <w:rPr>
      <w:rFonts w:ascii="Arial" w:hAnsi="Arial"/>
      <w:sz w:val="32"/>
    </w:rPr>
  </w:style>
  <w:style w:type="character" w:customStyle="1" w:styleId="Ttulo3Car">
    <w:name w:val="Título 3 Car"/>
    <w:basedOn w:val="Fuentedeprrafopredeter"/>
    <w:link w:val="Ttulo3"/>
    <w:rsid w:val="0047408E"/>
    <w:rPr>
      <w:rFonts w:ascii="Arial" w:hAnsi="Arial"/>
      <w:sz w:val="28"/>
    </w:rPr>
  </w:style>
  <w:style w:type="character" w:customStyle="1" w:styleId="Ttulo4Car">
    <w:name w:val="Título 4 Car"/>
    <w:basedOn w:val="Fuentedeprrafopredeter"/>
    <w:link w:val="Ttulo4"/>
    <w:rsid w:val="0047408E"/>
    <w:rPr>
      <w:rFonts w:ascii="Arial" w:hAnsi="Arial"/>
      <w:sz w:val="24"/>
    </w:rPr>
  </w:style>
  <w:style w:type="character" w:customStyle="1" w:styleId="Ttulo5Car">
    <w:name w:val="Título 5 Car"/>
    <w:basedOn w:val="Fuentedeprrafopredeter"/>
    <w:link w:val="Ttulo5"/>
    <w:rsid w:val="0047408E"/>
    <w:rPr>
      <w:rFonts w:ascii="Arial" w:hAnsi="Arial"/>
      <w:sz w:val="22"/>
    </w:rPr>
  </w:style>
  <w:style w:type="character" w:customStyle="1" w:styleId="Ttulo6Car">
    <w:name w:val="Título 6 Car"/>
    <w:basedOn w:val="Fuentedeprrafopredeter"/>
    <w:link w:val="Ttulo6"/>
    <w:rsid w:val="0047408E"/>
    <w:rPr>
      <w:rFonts w:ascii="Arial" w:hAnsi="Arial"/>
    </w:rPr>
  </w:style>
  <w:style w:type="character" w:customStyle="1" w:styleId="Ttulo7Car">
    <w:name w:val="Título 7 Car"/>
    <w:basedOn w:val="Fuentedeprrafopredeter"/>
    <w:link w:val="Ttulo7"/>
    <w:rsid w:val="0047408E"/>
    <w:rPr>
      <w:rFonts w:ascii="Arial" w:hAnsi="Arial"/>
    </w:rPr>
  </w:style>
  <w:style w:type="character" w:customStyle="1" w:styleId="Ttulo8Car">
    <w:name w:val="Título 8 Car"/>
    <w:basedOn w:val="Fuentedeprrafopredeter"/>
    <w:link w:val="Ttulo8"/>
    <w:rsid w:val="0047408E"/>
    <w:rPr>
      <w:rFonts w:ascii="Arial" w:hAnsi="Arial"/>
      <w:sz w:val="36"/>
    </w:rPr>
  </w:style>
  <w:style w:type="character" w:customStyle="1" w:styleId="Ttulo9Car">
    <w:name w:val="Título 9 Car"/>
    <w:basedOn w:val="Fuentedeprrafopredeter"/>
    <w:link w:val="Ttulo9"/>
    <w:rsid w:val="0047408E"/>
    <w:rPr>
      <w:rFonts w:ascii="Arial" w:hAnsi="Arial"/>
      <w:sz w:val="36"/>
    </w:rPr>
  </w:style>
  <w:style w:type="paragraph" w:styleId="Descripcin">
    <w:name w:val="caption"/>
    <w:basedOn w:val="Normal"/>
    <w:next w:val="Normal"/>
    <w:qFormat/>
    <w:rsid w:val="0047408E"/>
    <w:pPr>
      <w:spacing w:before="120" w:after="120"/>
    </w:pPr>
    <w:rPr>
      <w:b/>
    </w:rPr>
  </w:style>
  <w:style w:type="paragraph" w:styleId="Encabezado">
    <w:name w:val="header"/>
    <w:aliases w:val="header odd"/>
    <w:link w:val="EncabezadoCar"/>
    <w:rsid w:val="0047408E"/>
    <w:pPr>
      <w:widowControl w:val="0"/>
    </w:pPr>
    <w:rPr>
      <w:rFonts w:ascii="Arial" w:hAnsi="Arial"/>
      <w:b/>
      <w:noProof/>
      <w:sz w:val="18"/>
    </w:rPr>
  </w:style>
  <w:style w:type="character" w:customStyle="1" w:styleId="EncabezadoCar">
    <w:name w:val="Encabezado Car"/>
    <w:aliases w:val="header odd Car"/>
    <w:basedOn w:val="Fuentedeprrafopredeter"/>
    <w:link w:val="Encabezado"/>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Refdecomentario">
    <w:name w:val="annotation reference"/>
    <w:semiHidden/>
    <w:rsid w:val="0047408E"/>
    <w:rPr>
      <w:sz w:val="16"/>
    </w:rPr>
  </w:style>
  <w:style w:type="paragraph" w:styleId="Textocomentario">
    <w:name w:val="annotation text"/>
    <w:basedOn w:val="Normal"/>
    <w:link w:val="TextocomentarioCar"/>
    <w:rsid w:val="0047408E"/>
    <w:rPr>
      <w:lang w:val="en-US"/>
    </w:rPr>
  </w:style>
  <w:style w:type="character" w:customStyle="1" w:styleId="TextocomentarioCar">
    <w:name w:val="Texto comentario Car"/>
    <w:basedOn w:val="Fuentedeprrafopredeter"/>
    <w:link w:val="Textocomentario"/>
    <w:rsid w:val="0047408E"/>
    <w:rPr>
      <w:lang w:val="en-US"/>
    </w:rPr>
  </w:style>
  <w:style w:type="paragraph" w:styleId="Textodeglobo">
    <w:name w:val="Balloon Text"/>
    <w:basedOn w:val="Normal"/>
    <w:link w:val="TextodegloboCar"/>
    <w:uiPriority w:val="99"/>
    <w:semiHidden/>
    <w:unhideWhenUsed/>
    <w:rsid w:val="0047408E"/>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408E"/>
    <w:rPr>
      <w:rFonts w:ascii="Segoe UI" w:hAnsi="Segoe UI" w:cs="Segoe UI"/>
      <w:sz w:val="18"/>
      <w:szCs w:val="18"/>
    </w:rPr>
  </w:style>
  <w:style w:type="paragraph" w:styleId="Prrafodelista">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PrrafodelistaCar"/>
    <w:uiPriority w:val="34"/>
    <w:qFormat/>
    <w:rsid w:val="00700F9C"/>
    <w:pPr>
      <w:ind w:left="720"/>
      <w:contextualSpacing/>
    </w:pPr>
  </w:style>
  <w:style w:type="paragraph" w:styleId="Piedepgina">
    <w:name w:val="footer"/>
    <w:basedOn w:val="Normal"/>
    <w:link w:val="PiedepginaCar"/>
    <w:uiPriority w:val="99"/>
    <w:unhideWhenUsed/>
    <w:rsid w:val="00BD754F"/>
    <w:pPr>
      <w:tabs>
        <w:tab w:val="center" w:pos="4513"/>
        <w:tab w:val="right" w:pos="9026"/>
      </w:tabs>
      <w:spacing w:after="0"/>
    </w:pPr>
  </w:style>
  <w:style w:type="character" w:customStyle="1" w:styleId="PiedepginaCar">
    <w:name w:val="Pie de página Car"/>
    <w:basedOn w:val="Fuentedeprrafopredeter"/>
    <w:link w:val="Piedepgina"/>
    <w:uiPriority w:val="99"/>
    <w:rsid w:val="00BD754F"/>
    <w:rPr>
      <w:rFonts w:ascii="Arial" w:hAnsi="Arial"/>
    </w:rPr>
  </w:style>
  <w:style w:type="paragraph" w:styleId="Asuntodelcomentario">
    <w:name w:val="annotation subject"/>
    <w:basedOn w:val="Textocomentario"/>
    <w:next w:val="Textocomentario"/>
    <w:link w:val="AsuntodelcomentarioCar"/>
    <w:uiPriority w:val="99"/>
    <w:semiHidden/>
    <w:unhideWhenUsed/>
    <w:rsid w:val="00703589"/>
    <w:rPr>
      <w:b/>
      <w:bCs/>
      <w:lang w:val="en-GB"/>
    </w:rPr>
  </w:style>
  <w:style w:type="character" w:customStyle="1" w:styleId="AsuntodelcomentarioCar">
    <w:name w:val="Asunto del comentario Car"/>
    <w:basedOn w:val="TextocomentarioCar"/>
    <w:link w:val="Asuntodelcomentario"/>
    <w:uiPriority w:val="99"/>
    <w:semiHidden/>
    <w:rsid w:val="00703589"/>
    <w:rPr>
      <w:rFonts w:ascii="Arial" w:hAnsi="Arial"/>
      <w:b/>
      <w:bCs/>
      <w:lang w:val="en-US"/>
    </w:rPr>
  </w:style>
  <w:style w:type="paragraph" w:customStyle="1" w:styleId="B4">
    <w:name w:val="B4"/>
    <w:basedOn w:val="Lista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a4">
    <w:name w:val="List 4"/>
    <w:basedOn w:val="Normal"/>
    <w:uiPriority w:val="99"/>
    <w:semiHidden/>
    <w:unhideWhenUsed/>
    <w:rsid w:val="00785999"/>
    <w:pPr>
      <w:ind w:left="1132" w:hanging="283"/>
      <w:contextualSpacing/>
    </w:pPr>
  </w:style>
  <w:style w:type="paragraph" w:customStyle="1" w:styleId="B3">
    <w:name w:val="B3"/>
    <w:basedOn w:val="Lista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a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a"/>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a">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aconcuadrcula">
    <w:name w:val="Table Grid"/>
    <w:basedOn w:val="Tabla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PrrafodelistaCar">
    <w:name w:val="Párrafo de lista Car"/>
    <w:aliases w:val="- Bullets Car,列出段落 Car,Lista1 Car,?? ?? Car,????? Car,???? Car,목록 단락 Car,1st level - Bullet List Paragraph Car,List Paragraph1 Car,Lettre d'introduction Car,Paragrafo elenco Car,Normal bullet 2 Car,Bullet list Car,Numbered List Car"/>
    <w:link w:val="Prrafodelista"/>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Textoindependiente">
    <w:name w:val="Body Text"/>
    <w:basedOn w:val="Normal"/>
    <w:link w:val="TextoindependienteCar"/>
    <w:rsid w:val="00943F6A"/>
    <w:pPr>
      <w:overflowPunct/>
      <w:autoSpaceDE/>
      <w:autoSpaceDN/>
      <w:adjustRightInd/>
      <w:jc w:val="left"/>
      <w:textAlignment w:val="auto"/>
    </w:pPr>
    <w:rPr>
      <w:rFonts w:eastAsia="PMingLiU"/>
    </w:rPr>
  </w:style>
  <w:style w:type="character" w:customStyle="1" w:styleId="TextoindependienteCar">
    <w:name w:val="Texto independiente Car"/>
    <w:basedOn w:val="Fuentedeprrafopredeter"/>
    <w:link w:val="Textoindependiente"/>
    <w:rsid w:val="00943F6A"/>
    <w:rPr>
      <w:rFonts w:eastAsia="PMingLiU"/>
    </w:rPr>
  </w:style>
  <w:style w:type="character" w:styleId="Hipervnculo">
    <w:name w:val="Hyperlink"/>
    <w:uiPriority w:val="99"/>
    <w:qFormat/>
    <w:rsid w:val="00F02636"/>
    <w:rPr>
      <w:color w:val="0000FF"/>
      <w:u w:val="single"/>
    </w:rPr>
  </w:style>
  <w:style w:type="paragraph" w:styleId="Revisin">
    <w:name w:val="Revision"/>
    <w:hidden/>
    <w:uiPriority w:val="99"/>
    <w:semiHidden/>
    <w:rsid w:val="005F29CF"/>
  </w:style>
  <w:style w:type="character" w:customStyle="1" w:styleId="Mencinsinresolver1">
    <w:name w:val="Mención sin resolver1"/>
    <w:basedOn w:val="Fuentedeprrafopredeter"/>
    <w:uiPriority w:val="99"/>
    <w:semiHidden/>
    <w:unhideWhenUsed/>
    <w:rsid w:val="00D866E5"/>
    <w:rPr>
      <w:color w:val="605E5C"/>
      <w:shd w:val="clear" w:color="auto" w:fill="E1DFDD"/>
    </w:rPr>
  </w:style>
  <w:style w:type="character" w:styleId="Hipervnculovisitado">
    <w:name w:val="FollowedHyperlink"/>
    <w:basedOn w:val="Fuentedeprrafopredeter"/>
    <w:uiPriority w:val="99"/>
    <w:semiHidden/>
    <w:unhideWhenUsed/>
    <w:rsid w:val="00946417"/>
    <w:rPr>
      <w:color w:val="954F72" w:themeColor="followedHyperlink"/>
      <w:u w:val="single"/>
    </w:rPr>
  </w:style>
  <w:style w:type="paragraph" w:styleId="NormalWeb">
    <w:name w:val="Normal (Web)"/>
    <w:basedOn w:val="Normal"/>
    <w:uiPriority w:val="99"/>
    <w:unhideWhenUsed/>
    <w:rsid w:val="00C936B5"/>
    <w:pPr>
      <w:overflowPunct/>
      <w:autoSpaceDE/>
      <w:autoSpaceDN/>
      <w:adjustRightInd/>
      <w:spacing w:before="100" w:beforeAutospacing="1" w:after="100" w:afterAutospacing="1"/>
      <w:jc w:val="left"/>
      <w:textAlignment w:val="auto"/>
    </w:pPr>
    <w:rPr>
      <w:sz w:val="24"/>
      <w:szCs w:val="24"/>
      <w:lang w:val="en-US"/>
    </w:rPr>
  </w:style>
  <w:style w:type="character" w:customStyle="1" w:styleId="apple-tab-span">
    <w:name w:val="apple-tab-span"/>
    <w:basedOn w:val="Fuentedeprrafopredeter"/>
    <w:rsid w:val="00C936B5"/>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CellMar>
        <w:top w:w="15" w:type="dxa"/>
        <w:left w:w="15" w:type="dxa"/>
        <w:bottom w:w="15" w:type="dxa"/>
        <w:right w:w="15"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top w:w="100" w:type="dxa"/>
        <w:left w:w="100" w:type="dxa"/>
        <w:bottom w:w="100" w:type="dxa"/>
        <w:right w:w="100" w:type="dxa"/>
      </w:tblCellMar>
    </w:tblPr>
  </w:style>
  <w:style w:type="table" w:customStyle="1" w:styleId="aa">
    <w:basedOn w:val="TableNormal3"/>
    <w:tblPr>
      <w:tblStyleRowBandSize w:val="1"/>
      <w:tblStyleColBandSize w:val="1"/>
      <w:tblCellMar>
        <w:top w:w="100" w:type="dxa"/>
        <w:left w:w="100" w:type="dxa"/>
        <w:bottom w:w="100" w:type="dxa"/>
        <w:right w:w="100" w:type="dxa"/>
      </w:tblCellMar>
    </w:tblPr>
  </w:style>
  <w:style w:type="table" w:customStyle="1" w:styleId="ab">
    <w:basedOn w:val="TableNormal3"/>
    <w:tblPr>
      <w:tblStyleRowBandSize w:val="1"/>
      <w:tblStyleColBandSize w:val="1"/>
      <w:tblCellMar>
        <w:top w:w="100" w:type="dxa"/>
        <w:left w:w="100" w:type="dxa"/>
        <w:bottom w:w="100" w:type="dxa"/>
        <w:right w:w="100" w:type="dxa"/>
      </w:tblCellMar>
    </w:tblPr>
  </w:style>
  <w:style w:type="table" w:customStyle="1" w:styleId="ac">
    <w:basedOn w:val="TableNormal3"/>
    <w:tblPr>
      <w:tblStyleRowBandSize w:val="1"/>
      <w:tblStyleColBandSize w:val="1"/>
      <w:tblCellMar>
        <w:top w:w="100" w:type="dxa"/>
        <w:left w:w="100" w:type="dxa"/>
        <w:bottom w:w="100" w:type="dxa"/>
        <w:right w:w="100" w:type="dxa"/>
      </w:tblCellMar>
    </w:tblPr>
  </w:style>
  <w:style w:type="table" w:customStyle="1" w:styleId="ad">
    <w:basedOn w:val="TableNormal3"/>
    <w:tblPr>
      <w:tblStyleRowBandSize w:val="1"/>
      <w:tblStyleColBandSize w:val="1"/>
      <w:tblCellMar>
        <w:top w:w="100" w:type="dxa"/>
        <w:left w:w="100" w:type="dxa"/>
        <w:bottom w:w="100" w:type="dxa"/>
        <w:right w:w="100" w:type="dxa"/>
      </w:tblCellMar>
    </w:tblPr>
  </w:style>
  <w:style w:type="table" w:customStyle="1" w:styleId="ae">
    <w:basedOn w:val="TableNormal3"/>
    <w:tblPr>
      <w:tblStyleRowBandSize w:val="1"/>
      <w:tblStyleColBandSize w:val="1"/>
      <w:tblCellMar>
        <w:top w:w="100" w:type="dxa"/>
        <w:left w:w="100" w:type="dxa"/>
        <w:bottom w:w="100" w:type="dxa"/>
        <w:right w:w="100" w:type="dxa"/>
      </w:tblCellMar>
    </w:tblPr>
  </w:style>
  <w:style w:type="table" w:customStyle="1" w:styleId="af">
    <w:basedOn w:val="TableNormal3"/>
    <w:tblPr>
      <w:tblStyleRowBandSize w:val="1"/>
      <w:tblStyleColBandSize w:val="1"/>
      <w:tblCellMar>
        <w:top w:w="100" w:type="dxa"/>
        <w:left w:w="100" w:type="dxa"/>
        <w:bottom w:w="100" w:type="dxa"/>
        <w:right w:w="100" w:type="dxa"/>
      </w:tblCellMar>
    </w:tblPr>
  </w:style>
  <w:style w:type="table" w:customStyle="1" w:styleId="af0">
    <w:basedOn w:val="TableNormal3"/>
    <w:tblPr>
      <w:tblStyleRowBandSize w:val="1"/>
      <w:tblStyleColBandSize w:val="1"/>
      <w:tblCellMar>
        <w:top w:w="100" w:type="dxa"/>
        <w:left w:w="100" w:type="dxa"/>
        <w:bottom w:w="100" w:type="dxa"/>
        <w:right w:w="100" w:type="dxa"/>
      </w:tblCellMar>
    </w:tblPr>
  </w:style>
  <w:style w:type="table" w:customStyle="1" w:styleId="af1">
    <w:basedOn w:val="TableNormal3"/>
    <w:tblPr>
      <w:tblStyleRowBandSize w:val="1"/>
      <w:tblStyleColBandSize w:val="1"/>
      <w:tblCellMar>
        <w:top w:w="100" w:type="dxa"/>
        <w:left w:w="100" w:type="dxa"/>
        <w:bottom w:w="100" w:type="dxa"/>
        <w:right w:w="100" w:type="dxa"/>
      </w:tblCellMar>
    </w:tblPr>
  </w:style>
  <w:style w:type="table" w:customStyle="1" w:styleId="af2">
    <w:basedOn w:val="TableNormal3"/>
    <w:tblPr>
      <w:tblStyleRowBandSize w:val="1"/>
      <w:tblStyleColBandSize w:val="1"/>
      <w:tblCellMar>
        <w:top w:w="100" w:type="dxa"/>
        <w:left w:w="100" w:type="dxa"/>
        <w:bottom w:w="100" w:type="dxa"/>
        <w:right w:w="100" w:type="dxa"/>
      </w:tblCellMar>
    </w:tblPr>
  </w:style>
  <w:style w:type="table" w:customStyle="1" w:styleId="af3">
    <w:basedOn w:val="TableNormal3"/>
    <w:tblPr>
      <w:tblStyleRowBandSize w:val="1"/>
      <w:tblStyleColBandSize w:val="1"/>
      <w:tblCellMar>
        <w:top w:w="100" w:type="dxa"/>
        <w:left w:w="100" w:type="dxa"/>
        <w:bottom w:w="100" w:type="dxa"/>
        <w:right w:w="100" w:type="dxa"/>
      </w:tblCellMar>
    </w:tblPr>
  </w:style>
  <w:style w:type="table" w:customStyle="1" w:styleId="af4">
    <w:basedOn w:val="TableNormal3"/>
    <w:tblPr>
      <w:tblStyleRowBandSize w:val="1"/>
      <w:tblStyleColBandSize w:val="1"/>
      <w:tblCellMar>
        <w:top w:w="100" w:type="dxa"/>
        <w:left w:w="100" w:type="dxa"/>
        <w:bottom w:w="100" w:type="dxa"/>
        <w:right w:w="100" w:type="dxa"/>
      </w:tblCellMar>
    </w:tblPr>
  </w:style>
  <w:style w:type="table" w:customStyle="1" w:styleId="af5">
    <w:basedOn w:val="TableNormal3"/>
    <w:tblPr>
      <w:tblStyleRowBandSize w:val="1"/>
      <w:tblStyleColBandSize w:val="1"/>
      <w:tblCellMar>
        <w:top w:w="100" w:type="dxa"/>
        <w:left w:w="100" w:type="dxa"/>
        <w:bottom w:w="100" w:type="dxa"/>
        <w:right w:w="100" w:type="dxa"/>
      </w:tblCellMar>
    </w:tblPr>
  </w:style>
  <w:style w:type="table" w:customStyle="1" w:styleId="af6">
    <w:basedOn w:val="TableNormal2"/>
    <w:tblPr>
      <w:tblStyleRowBandSize w:val="1"/>
      <w:tblStyleColBandSize w:val="1"/>
      <w:tblCellMar>
        <w:top w:w="100" w:type="dxa"/>
        <w:left w:w="100" w:type="dxa"/>
        <w:bottom w:w="100" w:type="dxa"/>
        <w:right w:w="100" w:type="dxa"/>
      </w:tblCellMar>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tblPr>
      <w:tblStyleRowBandSize w:val="1"/>
      <w:tblStyleColBandSize w:val="1"/>
      <w:tblCellMar>
        <w:top w:w="100" w:type="dxa"/>
        <w:left w:w="100" w:type="dxa"/>
        <w:bottom w:w="100" w:type="dxa"/>
        <w:right w:w="100" w:type="dxa"/>
      </w:tblCellMar>
    </w:tblPr>
  </w:style>
  <w:style w:type="table" w:customStyle="1" w:styleId="af9">
    <w:basedOn w:val="TableNormal2"/>
    <w:tblPr>
      <w:tblStyleRowBandSize w:val="1"/>
      <w:tblStyleColBandSize w:val="1"/>
      <w:tblCellMar>
        <w:top w:w="100" w:type="dxa"/>
        <w:left w:w="100" w:type="dxa"/>
        <w:bottom w:w="100" w:type="dxa"/>
        <w:right w:w="100" w:type="dxa"/>
      </w:tblCellMar>
    </w:tblPr>
  </w:style>
  <w:style w:type="table" w:customStyle="1" w:styleId="afa">
    <w:basedOn w:val="TableNormal2"/>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paragraph" w:customStyle="1" w:styleId="TAH">
    <w:name w:val="TAH"/>
    <w:basedOn w:val="Normal"/>
    <w:link w:val="TAHCar"/>
    <w:rsid w:val="00731E83"/>
    <w:pPr>
      <w:keepNext/>
      <w:keepLines/>
      <w:spacing w:after="0"/>
      <w:jc w:val="center"/>
    </w:pPr>
    <w:rPr>
      <w:rFonts w:ascii="Arial" w:hAnsi="Arial"/>
      <w:b/>
      <w:sz w:val="18"/>
      <w:lang w:eastAsia="ja-JP"/>
    </w:rPr>
  </w:style>
  <w:style w:type="character" w:customStyle="1" w:styleId="TAHCar">
    <w:name w:val="TAH Car"/>
    <w:link w:val="TAH"/>
    <w:qFormat/>
    <w:locked/>
    <w:rsid w:val="00731E8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qHynp1afJ/hZwBgoTUvB1kuHNw==">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2353</Words>
  <Characters>11486</Characters>
  <Application>Microsoft Office Word</Application>
  <DocSecurity>0</DocSecurity>
  <Lines>205</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UPC</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 Brandborg Sørensen</dc:creator>
  <cp:lastModifiedBy>Ramon Ferrús</cp:lastModifiedBy>
  <cp:revision>25</cp:revision>
  <dcterms:created xsi:type="dcterms:W3CDTF">2023-02-03T12:23:00Z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d7e0379c2cb3a1d10f668a4e4e165c740bff7905210fe1f32fdc20ad040afded</vt:lpwstr>
  </property>
</Properties>
</file>